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56545B">
        <w:rPr>
          <w:rFonts w:ascii="ＭＳ Ｐゴシック" w:eastAsia="ＭＳ Ｐゴシック" w:hAnsi="ＭＳ Ｐゴシック" w:cs="ＭＳ Ｐゴシック" w:hint="eastAsia"/>
          <w:color w:val="000000"/>
          <w:kern w:val="0"/>
          <w:sz w:val="24"/>
          <w:szCs w:val="24"/>
        </w:rPr>
        <w:t>○佐世保市旅館業法取扱規則</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0" w:name="JUMP_SEQ_2"/>
      <w:bookmarkEnd w:id="0"/>
      <w:r w:rsidRPr="0056545B">
        <w:rPr>
          <w:rFonts w:ascii="ＭＳ Ｐゴシック" w:eastAsia="ＭＳ Ｐゴシック" w:hAnsi="ＭＳ Ｐゴシック" w:cs="ＭＳ Ｐゴシック" w:hint="eastAsia"/>
          <w:color w:val="000000"/>
          <w:kern w:val="0"/>
          <w:sz w:val="24"/>
          <w:szCs w:val="24"/>
        </w:rPr>
        <w:t>平成12年３月31日規則第21号</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 w:name="JUMP_SEQ_3"/>
      <w:bookmarkEnd w:id="1"/>
      <w:r w:rsidRPr="0056545B">
        <w:rPr>
          <w:rFonts w:ascii="ＭＳ Ｐゴシック" w:eastAsia="ＭＳ Ｐゴシック" w:hAnsi="ＭＳ Ｐゴシック" w:cs="ＭＳ Ｐゴシック" w:hint="eastAsia"/>
          <w:b/>
          <w:bCs/>
          <w:color w:val="000000"/>
          <w:kern w:val="0"/>
          <w:sz w:val="24"/>
          <w:szCs w:val="24"/>
        </w:rPr>
        <w:t>改正</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2" w:name="JUMP_SEQ_4"/>
      <w:bookmarkEnd w:id="2"/>
      <w:r w:rsidRPr="0056545B">
        <w:rPr>
          <w:rFonts w:ascii="ＭＳ Ｐゴシック" w:eastAsia="ＭＳ Ｐゴシック" w:hAnsi="ＭＳ Ｐゴシック" w:cs="ＭＳ Ｐゴシック" w:hint="eastAsia"/>
          <w:color w:val="000000"/>
          <w:kern w:val="0"/>
          <w:sz w:val="24"/>
          <w:szCs w:val="24"/>
        </w:rPr>
        <w:t>平成14年３月28日規則第25号</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 w:name="JUMP_SEQ_5"/>
      <w:bookmarkEnd w:id="3"/>
      <w:r w:rsidRPr="0056545B">
        <w:rPr>
          <w:rFonts w:ascii="ＭＳ Ｐゴシック" w:eastAsia="ＭＳ Ｐゴシック" w:hAnsi="ＭＳ Ｐゴシック" w:cs="ＭＳ Ｐゴシック" w:hint="eastAsia"/>
          <w:color w:val="000000"/>
          <w:kern w:val="0"/>
          <w:sz w:val="24"/>
          <w:szCs w:val="24"/>
        </w:rPr>
        <w:t>平成17年３月８日規則第39号</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 w:name="JUMP_SEQ_6"/>
      <w:bookmarkEnd w:id="4"/>
      <w:r w:rsidRPr="0056545B">
        <w:rPr>
          <w:rFonts w:ascii="ＭＳ Ｐゴシック" w:eastAsia="ＭＳ Ｐゴシック" w:hAnsi="ＭＳ Ｐゴシック" w:cs="ＭＳ Ｐゴシック" w:hint="eastAsia"/>
          <w:color w:val="000000"/>
          <w:kern w:val="0"/>
          <w:sz w:val="24"/>
          <w:szCs w:val="24"/>
        </w:rPr>
        <w:t>平成18年３月20日規則第43号</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5" w:name="JUMP_SEQ_7"/>
      <w:bookmarkEnd w:id="5"/>
      <w:r w:rsidRPr="0056545B">
        <w:rPr>
          <w:rFonts w:ascii="ＭＳ Ｐゴシック" w:eastAsia="ＭＳ Ｐゴシック" w:hAnsi="ＭＳ Ｐゴシック" w:cs="ＭＳ Ｐゴシック" w:hint="eastAsia"/>
          <w:color w:val="000000"/>
          <w:kern w:val="0"/>
          <w:sz w:val="24"/>
          <w:szCs w:val="24"/>
        </w:rPr>
        <w:t>平成19年３月29日規則第39号</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6" w:name="JUMP_SEQ_8"/>
      <w:bookmarkEnd w:id="6"/>
      <w:r w:rsidRPr="0056545B">
        <w:rPr>
          <w:rFonts w:ascii="ＭＳ Ｐゴシック" w:eastAsia="ＭＳ Ｐゴシック" w:hAnsi="ＭＳ Ｐゴシック" w:cs="ＭＳ Ｐゴシック" w:hint="eastAsia"/>
          <w:color w:val="000000"/>
          <w:kern w:val="0"/>
          <w:sz w:val="24"/>
          <w:szCs w:val="24"/>
        </w:rPr>
        <w:t>平成22年３月30日規則第36号</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7" w:name="JUMP_SEQ_9"/>
      <w:bookmarkEnd w:id="7"/>
      <w:r w:rsidRPr="0056545B">
        <w:rPr>
          <w:rFonts w:ascii="ＭＳ Ｐゴシック" w:eastAsia="ＭＳ Ｐゴシック" w:hAnsi="ＭＳ Ｐゴシック" w:cs="ＭＳ Ｐゴシック" w:hint="eastAsia"/>
          <w:color w:val="000000"/>
          <w:kern w:val="0"/>
          <w:sz w:val="24"/>
          <w:szCs w:val="24"/>
        </w:rPr>
        <w:t>平成25年３月29日規則第28号</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8" w:name="JUMP_SEQ_10"/>
      <w:bookmarkStart w:id="9" w:name="MOKUJI_2"/>
      <w:bookmarkStart w:id="10" w:name="JUMP_SEQ_11"/>
      <w:bookmarkEnd w:id="8"/>
      <w:bookmarkEnd w:id="9"/>
      <w:bookmarkEnd w:id="10"/>
      <w:r w:rsidRPr="0056545B">
        <w:rPr>
          <w:rFonts w:ascii="ＭＳ Ｐゴシック" w:eastAsia="ＭＳ Ｐゴシック" w:hAnsi="ＭＳ Ｐゴシック" w:cs="ＭＳ Ｐゴシック" w:hint="eastAsia"/>
          <w:color w:val="000000"/>
          <w:kern w:val="0"/>
          <w:sz w:val="24"/>
          <w:szCs w:val="24"/>
        </w:rPr>
        <w:t>佐世保市旅館業法取扱規則</w:t>
      </w:r>
    </w:p>
    <w:p w:rsidR="0056545B" w:rsidRPr="0056545B" w:rsidRDefault="0056545B" w:rsidP="0056545B">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1" w:name="JUMP_SEQ_12"/>
      <w:bookmarkStart w:id="12" w:name="MOKUJI_3"/>
      <w:bookmarkStart w:id="13" w:name="JUMP_SEQ_13"/>
      <w:bookmarkEnd w:id="11"/>
      <w:bookmarkEnd w:id="12"/>
      <w:bookmarkEnd w:id="13"/>
      <w:r w:rsidRPr="0056545B">
        <w:rPr>
          <w:rFonts w:ascii="ＭＳ Ｐゴシック" w:eastAsia="ＭＳ Ｐゴシック" w:hAnsi="ＭＳ Ｐゴシック" w:cs="ＭＳ Ｐゴシック" w:hint="eastAsia"/>
          <w:color w:val="000000"/>
          <w:kern w:val="0"/>
          <w:sz w:val="24"/>
          <w:szCs w:val="24"/>
        </w:rPr>
        <w:t>佐世保市旅館業法取扱規則（昭和61年規則第12号）の全部を改正する。</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4" w:name="JUMP_SEQ_14"/>
      <w:bookmarkStart w:id="15" w:name="MOKUJI_4"/>
      <w:bookmarkStart w:id="16" w:name="JUMP_SEQ_15"/>
      <w:bookmarkStart w:id="17" w:name="MOKUJI_5"/>
      <w:bookmarkStart w:id="18" w:name="JUMP_JYO_1_0_0"/>
      <w:bookmarkEnd w:id="14"/>
      <w:bookmarkEnd w:id="15"/>
      <w:bookmarkEnd w:id="16"/>
      <w:bookmarkEnd w:id="17"/>
      <w:r w:rsidRPr="0056545B">
        <w:rPr>
          <w:rFonts w:ascii="ＭＳ Ｐゴシック" w:eastAsia="ＭＳ Ｐゴシック" w:hAnsi="ＭＳ Ｐゴシック" w:cs="ＭＳ Ｐゴシック" w:hint="eastAsia"/>
          <w:color w:val="000000"/>
          <w:kern w:val="0"/>
          <w:sz w:val="24"/>
          <w:szCs w:val="24"/>
        </w:rPr>
        <w:t>（趣旨）</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9" w:name="JUMP_SEQ_16"/>
      <w:bookmarkStart w:id="20" w:name="JUMP_KOU_1_0"/>
      <w:bookmarkEnd w:id="18"/>
      <w:bookmarkEnd w:id="19"/>
      <w:r w:rsidRPr="0056545B">
        <w:rPr>
          <w:rFonts w:ascii="ＭＳ Ｐゴシック" w:eastAsia="ＭＳ Ｐゴシック" w:hAnsi="ＭＳ Ｐゴシック" w:cs="ＭＳ Ｐゴシック" w:hint="eastAsia"/>
          <w:b/>
          <w:bCs/>
          <w:color w:val="000000"/>
          <w:kern w:val="0"/>
          <w:sz w:val="24"/>
          <w:szCs w:val="24"/>
        </w:rPr>
        <w:t>第１条</w:t>
      </w:r>
      <w:r w:rsidRPr="0056545B">
        <w:rPr>
          <w:rFonts w:ascii="ＭＳ Ｐゴシック" w:eastAsia="ＭＳ Ｐゴシック" w:hAnsi="ＭＳ Ｐゴシック" w:cs="ＭＳ Ｐゴシック" w:hint="eastAsia"/>
          <w:color w:val="000000"/>
          <w:kern w:val="0"/>
          <w:sz w:val="24"/>
          <w:szCs w:val="24"/>
        </w:rPr>
        <w:t xml:space="preserve">　この規則は、旅館業法（昭和23年法律第138号。以下「法」という。）、旅館業法施行令（昭和32年政令第152号。以下「政令」という。）、旅館業法施行規則（昭和23年厚生省令第28号。以下「省令」という。）及び</w:t>
      </w:r>
      <w:hyperlink r:id="rId4" w:history="1">
        <w:r w:rsidRPr="0056545B">
          <w:rPr>
            <w:rFonts w:ascii="ＭＳ Ｐゴシック" w:eastAsia="ＭＳ Ｐゴシック" w:hAnsi="ＭＳ Ｐゴシック" w:cs="ＭＳ Ｐゴシック" w:hint="eastAsia"/>
            <w:color w:val="0000FF"/>
            <w:kern w:val="0"/>
            <w:sz w:val="24"/>
            <w:szCs w:val="24"/>
            <w:u w:val="single"/>
          </w:rPr>
          <w:t>佐世保市旅館業法施行条例</w:t>
        </w:r>
      </w:hyperlink>
      <w:r w:rsidRPr="0056545B">
        <w:rPr>
          <w:rFonts w:ascii="ＭＳ Ｐゴシック" w:eastAsia="ＭＳ Ｐゴシック" w:hAnsi="ＭＳ Ｐゴシック" w:cs="ＭＳ Ｐゴシック" w:hint="eastAsia"/>
          <w:color w:val="000000"/>
          <w:kern w:val="0"/>
          <w:sz w:val="24"/>
          <w:szCs w:val="24"/>
        </w:rPr>
        <w:t>（平成24年条例第77号。以下「条例」という。）の施行に関し必要な事項を定めるものとする。</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21" w:name="JUMP_SEQ_17"/>
      <w:bookmarkStart w:id="22" w:name="MOKUJI_6"/>
      <w:bookmarkStart w:id="23" w:name="JUMP_JYO_1_2_0"/>
      <w:bookmarkEnd w:id="21"/>
      <w:bookmarkEnd w:id="22"/>
      <w:r w:rsidRPr="0056545B">
        <w:rPr>
          <w:rFonts w:ascii="ＭＳ Ｐゴシック" w:eastAsia="ＭＳ Ｐゴシック" w:hAnsi="ＭＳ Ｐゴシック" w:cs="ＭＳ Ｐゴシック" w:hint="eastAsia"/>
          <w:color w:val="000000"/>
          <w:kern w:val="0"/>
          <w:sz w:val="24"/>
          <w:szCs w:val="24"/>
        </w:rPr>
        <w:t>（水質基準等）</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4" w:name="JUMP_SEQ_18"/>
      <w:bookmarkEnd w:id="24"/>
      <w:r w:rsidRPr="0056545B">
        <w:rPr>
          <w:rFonts w:ascii="ＭＳ Ｐゴシック" w:eastAsia="ＭＳ Ｐゴシック" w:hAnsi="ＭＳ Ｐゴシック" w:cs="ＭＳ Ｐゴシック" w:hint="eastAsia"/>
          <w:b/>
          <w:bCs/>
          <w:color w:val="000000"/>
          <w:kern w:val="0"/>
          <w:sz w:val="24"/>
          <w:szCs w:val="24"/>
        </w:rPr>
        <w:t>第１条の２</w:t>
      </w:r>
      <w:r w:rsidRPr="0056545B">
        <w:rPr>
          <w:rFonts w:ascii="ＭＳ Ｐゴシック" w:eastAsia="ＭＳ Ｐゴシック" w:hAnsi="ＭＳ Ｐゴシック" w:cs="ＭＳ Ｐゴシック" w:hint="eastAsia"/>
          <w:color w:val="000000"/>
          <w:kern w:val="0"/>
          <w:sz w:val="24"/>
          <w:szCs w:val="24"/>
        </w:rPr>
        <w:t xml:space="preserve">　</w:t>
      </w:r>
      <w:hyperlink r:id="rId5" w:history="1">
        <w:r w:rsidRPr="0056545B">
          <w:rPr>
            <w:rFonts w:ascii="ＭＳ Ｐゴシック" w:eastAsia="ＭＳ Ｐゴシック" w:hAnsi="ＭＳ Ｐゴシック" w:cs="ＭＳ Ｐゴシック" w:hint="eastAsia"/>
            <w:color w:val="0000FF"/>
            <w:kern w:val="0"/>
            <w:sz w:val="24"/>
            <w:szCs w:val="24"/>
            <w:u w:val="single"/>
          </w:rPr>
          <w:t>条例第３条第１項</w:t>
        </w:r>
      </w:hyperlink>
      <w:r w:rsidRPr="0056545B">
        <w:rPr>
          <w:rFonts w:ascii="ＭＳ Ｐゴシック" w:eastAsia="ＭＳ Ｐゴシック" w:hAnsi="ＭＳ Ｐゴシック" w:cs="ＭＳ Ｐゴシック" w:hint="eastAsia"/>
          <w:color w:val="000000"/>
          <w:kern w:val="0"/>
          <w:sz w:val="24"/>
          <w:szCs w:val="24"/>
        </w:rPr>
        <w:t>第７号イ及び第４条第５号イ（浴槽水に係るものを除く。）に規定する規則で定める基準は、次の表の区分の欄に掲げる事項について同表の検査方法の欄に掲げる方法によって行う検査において、同表の基準の欄に掲げる基準に適合するものとする。ただし、温泉水又は井戸水を使用するものであるため、同欄に規定する基準によることが困難で、かつ、衛生上危害を生じるおそれがないと市長が認めるときは、同表１の項から４の項までに規定する基準の全部又は一部を適用しないことができ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4"/>
        <w:gridCol w:w="1906"/>
        <w:gridCol w:w="3324"/>
        <w:gridCol w:w="3698"/>
      </w:tblGrid>
      <w:tr w:rsidR="0056545B" w:rsidRPr="0056545B" w:rsidTr="0056545B">
        <w:trPr>
          <w:tblCellSpacing w:w="0" w:type="dxa"/>
        </w:trPr>
        <w:tc>
          <w:tcPr>
            <w:tcW w:w="1140" w:type="dxa"/>
            <w:tcBorders>
              <w:top w:val="outset" w:sz="2" w:space="0" w:color="auto"/>
              <w:left w:val="outset" w:sz="2" w:space="0" w:color="auto"/>
              <w:bottom w:val="outset" w:sz="6" w:space="0" w:color="auto"/>
              <w:right w:val="outset" w:sz="2" w:space="0" w:color="auto"/>
            </w:tcBorders>
            <w:vAlign w:val="center"/>
            <w:hideMark/>
          </w:tcPr>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5" w:name="JUMP_SEQ_19"/>
            <w:bookmarkEnd w:id="25"/>
          </w:p>
        </w:tc>
        <w:tc>
          <w:tcPr>
            <w:tcW w:w="2550" w:type="dxa"/>
            <w:tcBorders>
              <w:top w:val="outset" w:sz="2" w:space="0" w:color="auto"/>
              <w:left w:val="outset" w:sz="2" w:space="0" w:color="auto"/>
              <w:bottom w:val="outset" w:sz="6" w:space="0" w:color="auto"/>
              <w:right w:val="outset" w:sz="2" w:space="0" w:color="auto"/>
            </w:tcBorders>
            <w:vAlign w:val="center"/>
            <w:hideMark/>
          </w:tcPr>
          <w:p w:rsidR="0056545B" w:rsidRPr="0056545B" w:rsidRDefault="0056545B" w:rsidP="0056545B">
            <w:pPr>
              <w:widowControl/>
              <w:spacing w:line="240" w:lineRule="atLeast"/>
              <w:jc w:val="left"/>
              <w:rPr>
                <w:rFonts w:ascii="Times New Roman" w:eastAsia="Times New Roman" w:hAnsi="Times New Roman" w:cs="Times New Roman"/>
                <w:kern w:val="0"/>
                <w:sz w:val="20"/>
                <w:szCs w:val="20"/>
              </w:rPr>
            </w:pPr>
          </w:p>
        </w:tc>
        <w:tc>
          <w:tcPr>
            <w:tcW w:w="4530" w:type="dxa"/>
            <w:tcBorders>
              <w:top w:val="outset" w:sz="2" w:space="0" w:color="auto"/>
              <w:left w:val="outset" w:sz="2" w:space="0" w:color="auto"/>
              <w:bottom w:val="outset" w:sz="6" w:space="0" w:color="auto"/>
              <w:right w:val="outset" w:sz="2" w:space="0" w:color="auto"/>
            </w:tcBorders>
            <w:vAlign w:val="center"/>
            <w:hideMark/>
          </w:tcPr>
          <w:p w:rsidR="0056545B" w:rsidRPr="0056545B" w:rsidRDefault="0056545B" w:rsidP="0056545B">
            <w:pPr>
              <w:widowControl/>
              <w:spacing w:line="240" w:lineRule="atLeast"/>
              <w:jc w:val="left"/>
              <w:rPr>
                <w:rFonts w:ascii="Times New Roman" w:eastAsia="Times New Roman" w:hAnsi="Times New Roman" w:cs="Times New Roman"/>
                <w:kern w:val="0"/>
                <w:sz w:val="20"/>
                <w:szCs w:val="20"/>
              </w:rPr>
            </w:pPr>
          </w:p>
        </w:tc>
        <w:tc>
          <w:tcPr>
            <w:tcW w:w="5100" w:type="dxa"/>
            <w:tcBorders>
              <w:top w:val="outset" w:sz="2" w:space="0" w:color="auto"/>
              <w:left w:val="outset" w:sz="2" w:space="0" w:color="auto"/>
              <w:bottom w:val="outset" w:sz="6" w:space="0" w:color="auto"/>
              <w:right w:val="outset" w:sz="2" w:space="0" w:color="auto"/>
            </w:tcBorders>
            <w:vAlign w:val="center"/>
            <w:hideMark/>
          </w:tcPr>
          <w:p w:rsidR="0056545B" w:rsidRPr="0056545B" w:rsidRDefault="0056545B" w:rsidP="0056545B">
            <w:pPr>
              <w:widowControl/>
              <w:spacing w:line="240" w:lineRule="atLeast"/>
              <w:jc w:val="left"/>
              <w:rPr>
                <w:rFonts w:ascii="Times New Roman" w:eastAsia="Times New Roman" w:hAnsi="Times New Roman" w:cs="Times New Roman"/>
                <w:kern w:val="0"/>
                <w:sz w:val="20"/>
                <w:szCs w:val="20"/>
              </w:rPr>
            </w:pPr>
          </w:p>
        </w:tc>
      </w:tr>
      <w:tr w:rsidR="0056545B" w:rsidRPr="0056545B" w:rsidTr="0056545B">
        <w:trPr>
          <w:tblCellSpacing w:w="0" w:type="dxa"/>
        </w:trPr>
        <w:tc>
          <w:tcPr>
            <w:tcW w:w="114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  </w:t>
            </w:r>
          </w:p>
        </w:tc>
        <w:tc>
          <w:tcPr>
            <w:tcW w:w="255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区分</w:t>
            </w:r>
          </w:p>
        </w:tc>
        <w:tc>
          <w:tcPr>
            <w:tcW w:w="453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基準</w:t>
            </w:r>
          </w:p>
        </w:tc>
        <w:tc>
          <w:tcPr>
            <w:tcW w:w="510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検査方法</w:t>
            </w:r>
          </w:p>
        </w:tc>
      </w:tr>
      <w:tr w:rsidR="0056545B" w:rsidRPr="0056545B" w:rsidTr="0056545B">
        <w:trPr>
          <w:tblCellSpacing w:w="0" w:type="dxa"/>
        </w:trPr>
        <w:tc>
          <w:tcPr>
            <w:tcW w:w="114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１</w:t>
            </w:r>
          </w:p>
        </w:tc>
        <w:tc>
          <w:tcPr>
            <w:tcW w:w="255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色度</w:t>
            </w:r>
          </w:p>
        </w:tc>
        <w:tc>
          <w:tcPr>
            <w:tcW w:w="453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５度以下であること</w:t>
            </w:r>
          </w:p>
        </w:tc>
        <w:tc>
          <w:tcPr>
            <w:tcW w:w="510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比色法又は透過光測定法</w:t>
            </w:r>
          </w:p>
        </w:tc>
      </w:tr>
      <w:tr w:rsidR="0056545B" w:rsidRPr="0056545B" w:rsidTr="0056545B">
        <w:trPr>
          <w:tblCellSpacing w:w="0" w:type="dxa"/>
        </w:trPr>
        <w:tc>
          <w:tcPr>
            <w:tcW w:w="114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２</w:t>
            </w:r>
          </w:p>
        </w:tc>
        <w:tc>
          <w:tcPr>
            <w:tcW w:w="255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濁度</w:t>
            </w:r>
          </w:p>
        </w:tc>
        <w:tc>
          <w:tcPr>
            <w:tcW w:w="453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２度以下であること</w:t>
            </w:r>
          </w:p>
        </w:tc>
        <w:tc>
          <w:tcPr>
            <w:tcW w:w="510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比濁法、透過光測定法、積分球式光電光度法、散乱光測定法又は透過散乱法</w:t>
            </w:r>
          </w:p>
        </w:tc>
      </w:tr>
      <w:tr w:rsidR="0056545B" w:rsidRPr="0056545B" w:rsidTr="0056545B">
        <w:trPr>
          <w:tblCellSpacing w:w="0" w:type="dxa"/>
        </w:trPr>
        <w:tc>
          <w:tcPr>
            <w:tcW w:w="114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３</w:t>
            </w:r>
          </w:p>
        </w:tc>
        <w:tc>
          <w:tcPr>
            <w:tcW w:w="255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ペーハー（ｐＨ）値</w:t>
            </w:r>
          </w:p>
        </w:tc>
        <w:tc>
          <w:tcPr>
            <w:tcW w:w="453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5.8以上8.6以下であること</w:t>
            </w:r>
          </w:p>
        </w:tc>
        <w:tc>
          <w:tcPr>
            <w:tcW w:w="510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ガラス電極法又は比色法</w:t>
            </w:r>
          </w:p>
        </w:tc>
      </w:tr>
      <w:tr w:rsidR="0056545B" w:rsidRPr="0056545B" w:rsidTr="0056545B">
        <w:trPr>
          <w:tblCellSpacing w:w="0" w:type="dxa"/>
        </w:trPr>
        <w:tc>
          <w:tcPr>
            <w:tcW w:w="114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４</w:t>
            </w:r>
          </w:p>
        </w:tc>
        <w:tc>
          <w:tcPr>
            <w:tcW w:w="255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有機物等（過マンガン酸カリウム消費量）</w:t>
            </w:r>
          </w:p>
        </w:tc>
        <w:tc>
          <w:tcPr>
            <w:tcW w:w="453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１リットル中10ミリグラム以下であること</w:t>
            </w:r>
          </w:p>
        </w:tc>
        <w:tc>
          <w:tcPr>
            <w:tcW w:w="510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滴定法</w:t>
            </w:r>
          </w:p>
        </w:tc>
      </w:tr>
      <w:tr w:rsidR="0056545B" w:rsidRPr="0056545B" w:rsidTr="0056545B">
        <w:trPr>
          <w:tblCellSpacing w:w="0" w:type="dxa"/>
        </w:trPr>
        <w:tc>
          <w:tcPr>
            <w:tcW w:w="114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５</w:t>
            </w:r>
          </w:p>
        </w:tc>
        <w:tc>
          <w:tcPr>
            <w:tcW w:w="255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大腸菌群</w:t>
            </w:r>
          </w:p>
        </w:tc>
        <w:tc>
          <w:tcPr>
            <w:tcW w:w="453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50ミリリットル中に検出されないこと</w:t>
            </w:r>
          </w:p>
        </w:tc>
        <w:tc>
          <w:tcPr>
            <w:tcW w:w="510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乳糖ブイヨン―ブリリアントグリーン乳糖胆汁ブイヨン培地法又は特定酵素基質培地法</w:t>
            </w:r>
          </w:p>
        </w:tc>
      </w:tr>
      <w:tr w:rsidR="0056545B" w:rsidRPr="0056545B" w:rsidTr="0056545B">
        <w:trPr>
          <w:tblCellSpacing w:w="0" w:type="dxa"/>
        </w:trPr>
        <w:tc>
          <w:tcPr>
            <w:tcW w:w="114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６</w:t>
            </w:r>
          </w:p>
        </w:tc>
        <w:tc>
          <w:tcPr>
            <w:tcW w:w="255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レジオネラ属菌</w:t>
            </w:r>
          </w:p>
        </w:tc>
        <w:tc>
          <w:tcPr>
            <w:tcW w:w="453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検出されないこと（100ミリリットル中に10ＣＦＵ未満）</w:t>
            </w:r>
          </w:p>
        </w:tc>
        <w:tc>
          <w:tcPr>
            <w:tcW w:w="510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冷却遠心濃縮法又はろ過濃縮法</w:t>
            </w:r>
          </w:p>
        </w:tc>
      </w:tr>
    </w:tbl>
    <w:p w:rsidR="0056545B" w:rsidRPr="0056545B" w:rsidRDefault="0056545B" w:rsidP="0056545B">
      <w:pPr>
        <w:widowControl/>
        <w:shd w:val="clear" w:color="auto" w:fill="FFFFFF"/>
        <w:jc w:val="left"/>
        <w:rPr>
          <w:rFonts w:ascii="ＭＳ Ｐゴシック" w:eastAsia="ＭＳ Ｐゴシック" w:hAnsi="ＭＳ Ｐゴシック" w:cs="ＭＳ Ｐゴシック"/>
          <w:color w:val="000000"/>
          <w:kern w:val="0"/>
          <w:sz w:val="24"/>
          <w:szCs w:val="24"/>
        </w:rPr>
      </w:pP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6" w:name="JUMP_SEQ_20"/>
      <w:bookmarkStart w:id="27" w:name="MOKUJI_7"/>
      <w:bookmarkStart w:id="28" w:name="JUMP_KOU_2_0"/>
      <w:bookmarkEnd w:id="26"/>
      <w:bookmarkEnd w:id="27"/>
      <w:r w:rsidRPr="0056545B">
        <w:rPr>
          <w:rFonts w:ascii="ＭＳ Ｐゴシック" w:eastAsia="ＭＳ Ｐゴシック" w:hAnsi="ＭＳ Ｐゴシック" w:cs="ＭＳ Ｐゴシック" w:hint="eastAsia"/>
          <w:color w:val="000000"/>
          <w:kern w:val="0"/>
          <w:sz w:val="24"/>
          <w:szCs w:val="24"/>
        </w:rPr>
        <w:lastRenderedPageBreak/>
        <w:t xml:space="preserve">２　</w:t>
      </w:r>
      <w:hyperlink r:id="rId6" w:history="1">
        <w:r w:rsidRPr="0056545B">
          <w:rPr>
            <w:rFonts w:ascii="ＭＳ Ｐゴシック" w:eastAsia="ＭＳ Ｐゴシック" w:hAnsi="ＭＳ Ｐゴシック" w:cs="ＭＳ Ｐゴシック" w:hint="eastAsia"/>
            <w:color w:val="0000FF"/>
            <w:kern w:val="0"/>
            <w:sz w:val="24"/>
            <w:szCs w:val="24"/>
            <w:u w:val="single"/>
          </w:rPr>
          <w:t>条例第４条</w:t>
        </w:r>
      </w:hyperlink>
      <w:r w:rsidRPr="0056545B">
        <w:rPr>
          <w:rFonts w:ascii="ＭＳ Ｐゴシック" w:eastAsia="ＭＳ Ｐゴシック" w:hAnsi="ＭＳ Ｐゴシック" w:cs="ＭＳ Ｐゴシック" w:hint="eastAsia"/>
          <w:color w:val="000000"/>
          <w:kern w:val="0"/>
          <w:sz w:val="24"/>
          <w:szCs w:val="24"/>
        </w:rPr>
        <w:t>第５号イ（浴槽水に係るものに限る。）に規定する規則で定める基準は、次の表の区分の欄に掲げる事項について同表の検査方法の欄に掲げる方法によって行う検査において、同表の基準の欄に掲げる基準に適合するものとする。ただし、温泉水又は井戸水を使用するものであるため、同欄に規定する基準によることが困難で、かつ、衛生上危害を生じるおそれがないと市長が認めるときは、同表１の項若しくは２の項に規定する基準のいずれか又は同表１の項及び２の項に規定する基準を適用しないことができる。</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9"/>
        <w:gridCol w:w="2121"/>
        <w:gridCol w:w="3350"/>
        <w:gridCol w:w="3728"/>
      </w:tblGrid>
      <w:tr w:rsidR="0056545B" w:rsidRPr="0056545B" w:rsidTr="0056545B">
        <w:trPr>
          <w:tblCellSpacing w:w="0" w:type="dxa"/>
        </w:trPr>
        <w:tc>
          <w:tcPr>
            <w:tcW w:w="855" w:type="dxa"/>
            <w:tcBorders>
              <w:top w:val="outset" w:sz="2" w:space="0" w:color="auto"/>
              <w:left w:val="outset" w:sz="2" w:space="0" w:color="auto"/>
              <w:bottom w:val="outset" w:sz="6" w:space="0" w:color="auto"/>
              <w:right w:val="outset" w:sz="2" w:space="0" w:color="auto"/>
            </w:tcBorders>
            <w:vAlign w:val="center"/>
            <w:hideMark/>
          </w:tcPr>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29" w:name="JUMP_SEQ_21"/>
            <w:bookmarkEnd w:id="23"/>
            <w:bookmarkEnd w:id="29"/>
          </w:p>
        </w:tc>
        <w:tc>
          <w:tcPr>
            <w:tcW w:w="2835" w:type="dxa"/>
            <w:tcBorders>
              <w:top w:val="outset" w:sz="2" w:space="0" w:color="auto"/>
              <w:left w:val="outset" w:sz="2" w:space="0" w:color="auto"/>
              <w:bottom w:val="outset" w:sz="6" w:space="0" w:color="auto"/>
              <w:right w:val="outset" w:sz="2" w:space="0" w:color="auto"/>
            </w:tcBorders>
            <w:vAlign w:val="center"/>
            <w:hideMark/>
          </w:tcPr>
          <w:p w:rsidR="0056545B" w:rsidRPr="0056545B" w:rsidRDefault="0056545B" w:rsidP="0056545B">
            <w:pPr>
              <w:widowControl/>
              <w:spacing w:line="240" w:lineRule="atLeast"/>
              <w:jc w:val="left"/>
              <w:rPr>
                <w:rFonts w:ascii="Times New Roman" w:eastAsia="Times New Roman" w:hAnsi="Times New Roman" w:cs="Times New Roman"/>
                <w:kern w:val="0"/>
                <w:sz w:val="20"/>
                <w:szCs w:val="20"/>
              </w:rPr>
            </w:pPr>
          </w:p>
        </w:tc>
        <w:tc>
          <w:tcPr>
            <w:tcW w:w="4530" w:type="dxa"/>
            <w:tcBorders>
              <w:top w:val="outset" w:sz="2" w:space="0" w:color="auto"/>
              <w:left w:val="outset" w:sz="2" w:space="0" w:color="auto"/>
              <w:bottom w:val="outset" w:sz="6" w:space="0" w:color="auto"/>
              <w:right w:val="outset" w:sz="2" w:space="0" w:color="auto"/>
            </w:tcBorders>
            <w:vAlign w:val="center"/>
            <w:hideMark/>
          </w:tcPr>
          <w:p w:rsidR="0056545B" w:rsidRPr="0056545B" w:rsidRDefault="0056545B" w:rsidP="0056545B">
            <w:pPr>
              <w:widowControl/>
              <w:spacing w:line="240" w:lineRule="atLeast"/>
              <w:jc w:val="left"/>
              <w:rPr>
                <w:rFonts w:ascii="Times New Roman" w:eastAsia="Times New Roman" w:hAnsi="Times New Roman" w:cs="Times New Roman"/>
                <w:kern w:val="0"/>
                <w:sz w:val="20"/>
                <w:szCs w:val="20"/>
              </w:rPr>
            </w:pPr>
          </w:p>
        </w:tc>
        <w:tc>
          <w:tcPr>
            <w:tcW w:w="5100" w:type="dxa"/>
            <w:tcBorders>
              <w:top w:val="outset" w:sz="2" w:space="0" w:color="auto"/>
              <w:left w:val="outset" w:sz="2" w:space="0" w:color="auto"/>
              <w:bottom w:val="outset" w:sz="6" w:space="0" w:color="auto"/>
              <w:right w:val="outset" w:sz="2" w:space="0" w:color="auto"/>
            </w:tcBorders>
            <w:vAlign w:val="center"/>
            <w:hideMark/>
          </w:tcPr>
          <w:p w:rsidR="0056545B" w:rsidRPr="0056545B" w:rsidRDefault="0056545B" w:rsidP="0056545B">
            <w:pPr>
              <w:widowControl/>
              <w:spacing w:line="240" w:lineRule="atLeast"/>
              <w:jc w:val="left"/>
              <w:rPr>
                <w:rFonts w:ascii="Times New Roman" w:eastAsia="Times New Roman" w:hAnsi="Times New Roman" w:cs="Times New Roman"/>
                <w:kern w:val="0"/>
                <w:sz w:val="20"/>
                <w:szCs w:val="20"/>
              </w:rPr>
            </w:pPr>
          </w:p>
        </w:tc>
      </w:tr>
      <w:tr w:rsidR="0056545B" w:rsidRPr="0056545B" w:rsidTr="0056545B">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  </w:t>
            </w:r>
          </w:p>
        </w:tc>
        <w:tc>
          <w:tcPr>
            <w:tcW w:w="2835"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区分</w:t>
            </w:r>
          </w:p>
        </w:tc>
        <w:tc>
          <w:tcPr>
            <w:tcW w:w="453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基準</w:t>
            </w:r>
          </w:p>
        </w:tc>
        <w:tc>
          <w:tcPr>
            <w:tcW w:w="510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検査方法</w:t>
            </w:r>
          </w:p>
        </w:tc>
      </w:tr>
      <w:tr w:rsidR="0056545B" w:rsidRPr="0056545B" w:rsidTr="0056545B">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１</w:t>
            </w:r>
          </w:p>
        </w:tc>
        <w:tc>
          <w:tcPr>
            <w:tcW w:w="2835"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濁度</w:t>
            </w:r>
          </w:p>
        </w:tc>
        <w:tc>
          <w:tcPr>
            <w:tcW w:w="453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５度以下であること</w:t>
            </w:r>
          </w:p>
        </w:tc>
        <w:tc>
          <w:tcPr>
            <w:tcW w:w="510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比濁法、透過光測定法、積分球式光電光度法、散乱光測定法又は透過散乱法</w:t>
            </w:r>
          </w:p>
        </w:tc>
      </w:tr>
      <w:tr w:rsidR="0056545B" w:rsidRPr="0056545B" w:rsidTr="0056545B">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２</w:t>
            </w:r>
          </w:p>
        </w:tc>
        <w:tc>
          <w:tcPr>
            <w:tcW w:w="2835"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有機物等（過マンガン酸カリウム消費量）</w:t>
            </w:r>
          </w:p>
        </w:tc>
        <w:tc>
          <w:tcPr>
            <w:tcW w:w="453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１リットル中25ミリグラム以下であること</w:t>
            </w:r>
          </w:p>
        </w:tc>
        <w:tc>
          <w:tcPr>
            <w:tcW w:w="510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滴定法</w:t>
            </w:r>
          </w:p>
        </w:tc>
      </w:tr>
      <w:tr w:rsidR="0056545B" w:rsidRPr="0056545B" w:rsidTr="0056545B">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３</w:t>
            </w:r>
          </w:p>
        </w:tc>
        <w:tc>
          <w:tcPr>
            <w:tcW w:w="2835"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大腸菌群</w:t>
            </w:r>
          </w:p>
        </w:tc>
        <w:tc>
          <w:tcPr>
            <w:tcW w:w="453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１ミリリットル中に１個以下であること</w:t>
            </w:r>
          </w:p>
        </w:tc>
        <w:tc>
          <w:tcPr>
            <w:tcW w:w="510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下水の水質の検定方法等に関する省令（昭和37年厚生省令・建設省令第１号）第６条に規定する方法</w:t>
            </w:r>
          </w:p>
        </w:tc>
      </w:tr>
      <w:tr w:rsidR="0056545B" w:rsidRPr="0056545B" w:rsidTr="0056545B">
        <w:trPr>
          <w:tblCellSpacing w:w="0" w:type="dxa"/>
        </w:trPr>
        <w:tc>
          <w:tcPr>
            <w:tcW w:w="855"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center"/>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４</w:t>
            </w:r>
          </w:p>
        </w:tc>
        <w:tc>
          <w:tcPr>
            <w:tcW w:w="2835"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レジオネラ属菌</w:t>
            </w:r>
          </w:p>
        </w:tc>
        <w:tc>
          <w:tcPr>
            <w:tcW w:w="453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検出されないこと（100ミリリットル中に10ＣＦＵ未満）</w:t>
            </w:r>
          </w:p>
        </w:tc>
        <w:tc>
          <w:tcPr>
            <w:tcW w:w="5100" w:type="dxa"/>
            <w:tcBorders>
              <w:top w:val="single" w:sz="6" w:space="0" w:color="auto"/>
              <w:left w:val="single" w:sz="6" w:space="0" w:color="auto"/>
              <w:bottom w:val="single" w:sz="6" w:space="0" w:color="auto"/>
              <w:right w:val="single" w:sz="6" w:space="0" w:color="auto"/>
            </w:tcBorders>
            <w:hideMark/>
          </w:tcPr>
          <w:p w:rsidR="0056545B" w:rsidRPr="0056545B" w:rsidRDefault="0056545B" w:rsidP="0056545B">
            <w:pPr>
              <w:widowControl/>
              <w:spacing w:before="100" w:beforeAutospacing="1" w:after="100" w:afterAutospacing="1" w:line="240" w:lineRule="atLeast"/>
              <w:jc w:val="left"/>
              <w:rPr>
                <w:rFonts w:ascii="ＭＳ Ｐゴシック" w:eastAsia="ＭＳ Ｐゴシック" w:hAnsi="ＭＳ Ｐゴシック" w:cs="ＭＳ Ｐゴシック"/>
                <w:kern w:val="0"/>
                <w:sz w:val="24"/>
                <w:szCs w:val="24"/>
              </w:rPr>
            </w:pPr>
            <w:r w:rsidRPr="0056545B">
              <w:rPr>
                <w:rFonts w:ascii="ＭＳ Ｐゴシック" w:eastAsia="ＭＳ Ｐゴシック" w:hAnsi="ＭＳ Ｐゴシック" w:cs="ＭＳ Ｐゴシック"/>
                <w:kern w:val="0"/>
                <w:sz w:val="24"/>
                <w:szCs w:val="24"/>
              </w:rPr>
              <w:t>冷却遠心濃縮法又はろ過濃縮法</w:t>
            </w:r>
          </w:p>
        </w:tc>
      </w:tr>
    </w:tbl>
    <w:p w:rsidR="0056545B" w:rsidRPr="0056545B" w:rsidRDefault="0056545B" w:rsidP="0056545B">
      <w:pPr>
        <w:widowControl/>
        <w:shd w:val="clear" w:color="auto" w:fill="FFFFFF"/>
        <w:jc w:val="left"/>
        <w:rPr>
          <w:rFonts w:ascii="ＭＳ Ｐゴシック" w:eastAsia="ＭＳ Ｐゴシック" w:hAnsi="ＭＳ Ｐゴシック" w:cs="ＭＳ Ｐゴシック"/>
          <w:color w:val="000000"/>
          <w:kern w:val="0"/>
          <w:sz w:val="24"/>
          <w:szCs w:val="24"/>
        </w:rPr>
      </w:pP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0" w:name="JUMP_SEQ_22"/>
      <w:bookmarkStart w:id="31" w:name="MOKUJI_8"/>
      <w:bookmarkStart w:id="32" w:name="JUMP_JYO_2_0_0"/>
      <w:bookmarkEnd w:id="30"/>
      <w:bookmarkEnd w:id="31"/>
      <w:r w:rsidRPr="0056545B">
        <w:rPr>
          <w:rFonts w:ascii="ＭＳ Ｐゴシック" w:eastAsia="ＭＳ Ｐゴシック" w:hAnsi="ＭＳ Ｐゴシック" w:cs="ＭＳ Ｐゴシック" w:hint="eastAsia"/>
          <w:color w:val="000000"/>
          <w:kern w:val="0"/>
          <w:sz w:val="24"/>
          <w:szCs w:val="24"/>
        </w:rPr>
        <w:t>（構造設備の検査）</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3" w:name="JUMP_SEQ_23"/>
      <w:bookmarkEnd w:id="32"/>
      <w:bookmarkEnd w:id="33"/>
      <w:r w:rsidRPr="0056545B">
        <w:rPr>
          <w:rFonts w:ascii="ＭＳ Ｐゴシック" w:eastAsia="ＭＳ Ｐゴシック" w:hAnsi="ＭＳ Ｐゴシック" w:cs="ＭＳ Ｐゴシック" w:hint="eastAsia"/>
          <w:b/>
          <w:bCs/>
          <w:color w:val="000000"/>
          <w:kern w:val="0"/>
          <w:sz w:val="24"/>
          <w:szCs w:val="24"/>
        </w:rPr>
        <w:t>第２条</w:t>
      </w:r>
      <w:r w:rsidRPr="0056545B">
        <w:rPr>
          <w:rFonts w:ascii="ＭＳ Ｐゴシック" w:eastAsia="ＭＳ Ｐゴシック" w:hAnsi="ＭＳ Ｐゴシック" w:cs="ＭＳ Ｐゴシック" w:hint="eastAsia"/>
          <w:color w:val="000000"/>
          <w:kern w:val="0"/>
          <w:sz w:val="24"/>
          <w:szCs w:val="24"/>
        </w:rPr>
        <w:t xml:space="preserve">　保健所長は、法第３条第１項の規定により旅館業営業の許可申請があつた場合において、その営業施設が政令第１条に規定する基準に適合するかどうかについて、速やかに環境衛生監視員に検査をさせなければならない。</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34" w:name="JUMP_SEQ_24"/>
      <w:bookmarkStart w:id="35" w:name="MOKUJI_9"/>
      <w:bookmarkStart w:id="36" w:name="JUMP_JYO_3_0_0"/>
      <w:bookmarkEnd w:id="34"/>
      <w:bookmarkEnd w:id="35"/>
      <w:r w:rsidRPr="0056545B">
        <w:rPr>
          <w:rFonts w:ascii="ＭＳ Ｐゴシック" w:eastAsia="ＭＳ Ｐゴシック" w:hAnsi="ＭＳ Ｐゴシック" w:cs="ＭＳ Ｐゴシック" w:hint="eastAsia"/>
          <w:color w:val="000000"/>
          <w:kern w:val="0"/>
          <w:sz w:val="24"/>
          <w:szCs w:val="24"/>
        </w:rPr>
        <w:t>（許可書の交付等）</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7" w:name="JUMP_SEQ_25"/>
      <w:bookmarkEnd w:id="37"/>
      <w:r w:rsidRPr="0056545B">
        <w:rPr>
          <w:rFonts w:ascii="ＭＳ Ｐゴシック" w:eastAsia="ＭＳ Ｐゴシック" w:hAnsi="ＭＳ Ｐゴシック" w:cs="ＭＳ Ｐゴシック" w:hint="eastAsia"/>
          <w:b/>
          <w:bCs/>
          <w:color w:val="000000"/>
          <w:kern w:val="0"/>
          <w:sz w:val="24"/>
          <w:szCs w:val="24"/>
        </w:rPr>
        <w:t>第３条</w:t>
      </w:r>
      <w:r w:rsidRPr="0056545B">
        <w:rPr>
          <w:rFonts w:ascii="ＭＳ Ｐゴシック" w:eastAsia="ＭＳ Ｐゴシック" w:hAnsi="ＭＳ Ｐゴシック" w:cs="ＭＳ Ｐゴシック" w:hint="eastAsia"/>
          <w:color w:val="000000"/>
          <w:kern w:val="0"/>
          <w:sz w:val="24"/>
          <w:szCs w:val="24"/>
        </w:rPr>
        <w:t xml:space="preserve">　保健所長は、前条に規定する検査の結果、適することを認めたときは旅館業営業許可書（以下「許可書」という。）を交付する。</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38" w:name="JUMP_SEQ_26"/>
      <w:bookmarkStart w:id="39" w:name="MOKUJI_10"/>
      <w:bookmarkEnd w:id="38"/>
      <w:bookmarkEnd w:id="39"/>
      <w:r w:rsidRPr="0056545B">
        <w:rPr>
          <w:rFonts w:ascii="ＭＳ Ｐゴシック" w:eastAsia="ＭＳ Ｐゴシック" w:hAnsi="ＭＳ Ｐゴシック" w:cs="ＭＳ Ｐゴシック" w:hint="eastAsia"/>
          <w:color w:val="000000"/>
          <w:kern w:val="0"/>
          <w:sz w:val="24"/>
          <w:szCs w:val="24"/>
        </w:rPr>
        <w:t>２　旅館業を営む者（以下「営業者」という。）は、許可書を紛失したときは、旅館業営業許可書紛失届を保健所長に提出するものとする。</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0" w:name="JUMP_SEQ_27"/>
      <w:bookmarkStart w:id="41" w:name="MOKUJI_11"/>
      <w:bookmarkStart w:id="42" w:name="JUMP_KOU_3_0"/>
      <w:bookmarkEnd w:id="36"/>
      <w:bookmarkEnd w:id="40"/>
      <w:bookmarkEnd w:id="41"/>
      <w:r w:rsidRPr="0056545B">
        <w:rPr>
          <w:rFonts w:ascii="ＭＳ Ｐゴシック" w:eastAsia="ＭＳ Ｐゴシック" w:hAnsi="ＭＳ Ｐゴシック" w:cs="ＭＳ Ｐゴシック" w:hint="eastAsia"/>
          <w:color w:val="000000"/>
          <w:kern w:val="0"/>
          <w:sz w:val="24"/>
          <w:szCs w:val="24"/>
        </w:rPr>
        <w:t>３　営業者は、許可書をき損し又は紛失した場合において再交付が必要なときは、旅館業営業許可書再交付願を保健所長に提出するものとする。</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3" w:name="JUMP_SEQ_28"/>
      <w:bookmarkStart w:id="44" w:name="MOKUJI_12"/>
      <w:bookmarkStart w:id="45" w:name="JUMP_JYO_4_0_0"/>
      <w:bookmarkEnd w:id="43"/>
      <w:bookmarkEnd w:id="44"/>
      <w:r w:rsidRPr="0056545B">
        <w:rPr>
          <w:rFonts w:ascii="ＭＳ Ｐゴシック" w:eastAsia="ＭＳ Ｐゴシック" w:hAnsi="ＭＳ Ｐゴシック" w:cs="ＭＳ Ｐゴシック" w:hint="eastAsia"/>
          <w:color w:val="000000"/>
          <w:kern w:val="0"/>
          <w:sz w:val="24"/>
          <w:szCs w:val="24"/>
        </w:rPr>
        <w:t>（許可書の掲示）</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46" w:name="JUMP_SEQ_29"/>
      <w:bookmarkEnd w:id="45"/>
      <w:bookmarkEnd w:id="46"/>
      <w:r w:rsidRPr="0056545B">
        <w:rPr>
          <w:rFonts w:ascii="ＭＳ Ｐゴシック" w:eastAsia="ＭＳ Ｐゴシック" w:hAnsi="ＭＳ Ｐゴシック" w:cs="ＭＳ Ｐゴシック" w:hint="eastAsia"/>
          <w:b/>
          <w:bCs/>
          <w:color w:val="000000"/>
          <w:kern w:val="0"/>
          <w:sz w:val="24"/>
          <w:szCs w:val="24"/>
        </w:rPr>
        <w:t>第４条</w:t>
      </w:r>
      <w:r w:rsidRPr="0056545B">
        <w:rPr>
          <w:rFonts w:ascii="ＭＳ Ｐゴシック" w:eastAsia="ＭＳ Ｐゴシック" w:hAnsi="ＭＳ Ｐゴシック" w:cs="ＭＳ Ｐゴシック" w:hint="eastAsia"/>
          <w:color w:val="000000"/>
          <w:kern w:val="0"/>
          <w:sz w:val="24"/>
          <w:szCs w:val="24"/>
        </w:rPr>
        <w:t xml:space="preserve">　営業者は、許可書を営業施設の見やすい場所に掲示するものとする。</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47" w:name="JUMP_SEQ_30"/>
      <w:bookmarkStart w:id="48" w:name="MOKUJI_13"/>
      <w:bookmarkStart w:id="49" w:name="JUMP_JYO_5_0_0"/>
      <w:bookmarkEnd w:id="47"/>
      <w:bookmarkEnd w:id="48"/>
      <w:r w:rsidRPr="0056545B">
        <w:rPr>
          <w:rFonts w:ascii="ＭＳ Ｐゴシック" w:eastAsia="ＭＳ Ｐゴシック" w:hAnsi="ＭＳ Ｐゴシック" w:cs="ＭＳ Ｐゴシック" w:hint="eastAsia"/>
          <w:color w:val="000000"/>
          <w:kern w:val="0"/>
          <w:sz w:val="24"/>
          <w:szCs w:val="24"/>
        </w:rPr>
        <w:t>（申請書等の様式）</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0" w:name="JUMP_SEQ_31"/>
      <w:bookmarkEnd w:id="50"/>
      <w:r w:rsidRPr="0056545B">
        <w:rPr>
          <w:rFonts w:ascii="ＭＳ Ｐゴシック" w:eastAsia="ＭＳ Ｐゴシック" w:hAnsi="ＭＳ Ｐゴシック" w:cs="ＭＳ Ｐゴシック" w:hint="eastAsia"/>
          <w:b/>
          <w:bCs/>
          <w:color w:val="000000"/>
          <w:kern w:val="0"/>
          <w:sz w:val="24"/>
          <w:szCs w:val="24"/>
        </w:rPr>
        <w:t>第５条</w:t>
      </w:r>
      <w:r w:rsidRPr="0056545B">
        <w:rPr>
          <w:rFonts w:ascii="ＭＳ Ｐゴシック" w:eastAsia="ＭＳ Ｐゴシック" w:hAnsi="ＭＳ Ｐゴシック" w:cs="ＭＳ Ｐゴシック" w:hint="eastAsia"/>
          <w:color w:val="000000"/>
          <w:kern w:val="0"/>
          <w:sz w:val="24"/>
          <w:szCs w:val="24"/>
        </w:rPr>
        <w:t xml:space="preserve">　法、省令及びこの規則に規定する文書の様式は次に掲げるとおりとする。</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1" w:name="JUMP_GOU_1_0_0"/>
      <w:bookmarkStart w:id="52" w:name="JUMP_SEQ_32"/>
      <w:bookmarkStart w:id="53" w:name="MOKUJI_14"/>
      <w:bookmarkEnd w:id="51"/>
      <w:bookmarkEnd w:id="52"/>
      <w:bookmarkEnd w:id="53"/>
      <w:r w:rsidRPr="0056545B">
        <w:rPr>
          <w:rFonts w:ascii="ＭＳ Ｐゴシック" w:eastAsia="ＭＳ Ｐゴシック" w:hAnsi="ＭＳ Ｐゴシック" w:cs="ＭＳ Ｐゴシック" w:hint="eastAsia"/>
          <w:color w:val="000000"/>
          <w:kern w:val="0"/>
          <w:sz w:val="24"/>
          <w:szCs w:val="24"/>
        </w:rPr>
        <w:t>(１)　法第３条第１項の規定により営業の許可を申請するとき　旅館業営業許可申請書（</w:t>
      </w:r>
      <w:hyperlink r:id="rId7" w:anchor="JUMP_SEQ_77" w:history="1">
        <w:r w:rsidRPr="0056545B">
          <w:rPr>
            <w:rFonts w:ascii="ＭＳ Ｐゴシック" w:eastAsia="ＭＳ Ｐゴシック" w:hAnsi="ＭＳ Ｐゴシック" w:cs="ＭＳ Ｐゴシック" w:hint="eastAsia"/>
            <w:color w:val="0000FF"/>
            <w:kern w:val="0"/>
            <w:sz w:val="24"/>
            <w:szCs w:val="24"/>
            <w:u w:val="single"/>
          </w:rPr>
          <w:t>様式第１号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4" w:name="JUMP_GOU_2_0_0"/>
      <w:bookmarkStart w:id="55" w:name="JUMP_SEQ_33"/>
      <w:bookmarkStart w:id="56" w:name="MOKUJI_15"/>
      <w:bookmarkEnd w:id="54"/>
      <w:bookmarkEnd w:id="55"/>
      <w:bookmarkEnd w:id="56"/>
      <w:r w:rsidRPr="0056545B">
        <w:rPr>
          <w:rFonts w:ascii="ＭＳ Ｐゴシック" w:eastAsia="ＭＳ Ｐゴシック" w:hAnsi="ＭＳ Ｐゴシック" w:cs="ＭＳ Ｐゴシック" w:hint="eastAsia"/>
          <w:color w:val="000000"/>
          <w:kern w:val="0"/>
          <w:sz w:val="24"/>
          <w:szCs w:val="24"/>
        </w:rPr>
        <w:t>(２)　第３条第１項の規定により営業を許可したとき　旅館業営業許可書（</w:t>
      </w:r>
      <w:hyperlink r:id="rId8" w:anchor="JUMP_SEQ_79" w:history="1">
        <w:r w:rsidRPr="0056545B">
          <w:rPr>
            <w:rFonts w:ascii="ＭＳ Ｐゴシック" w:eastAsia="ＭＳ Ｐゴシック" w:hAnsi="ＭＳ Ｐゴシック" w:cs="ＭＳ Ｐゴシック" w:hint="eastAsia"/>
            <w:color w:val="0000FF"/>
            <w:kern w:val="0"/>
            <w:sz w:val="24"/>
            <w:szCs w:val="24"/>
            <w:u w:val="single"/>
          </w:rPr>
          <w:t>様式第２号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57" w:name="JUMP_GOU_3_0_0"/>
      <w:bookmarkStart w:id="58" w:name="JUMP_SEQ_34"/>
      <w:bookmarkStart w:id="59" w:name="MOKUJI_16"/>
      <w:bookmarkEnd w:id="57"/>
      <w:bookmarkEnd w:id="58"/>
      <w:bookmarkEnd w:id="59"/>
      <w:r w:rsidRPr="0056545B">
        <w:rPr>
          <w:rFonts w:ascii="ＭＳ Ｐゴシック" w:eastAsia="ＭＳ Ｐゴシック" w:hAnsi="ＭＳ Ｐゴシック" w:cs="ＭＳ Ｐゴシック" w:hint="eastAsia"/>
          <w:color w:val="000000"/>
          <w:kern w:val="0"/>
          <w:sz w:val="24"/>
          <w:szCs w:val="24"/>
        </w:rPr>
        <w:t>(３)　法第３条第２項又は第３項の規定により許可を与えないとき　不許可通知書（</w:t>
      </w:r>
      <w:hyperlink r:id="rId9" w:anchor="JUMP_SEQ_81" w:history="1">
        <w:r w:rsidRPr="0056545B">
          <w:rPr>
            <w:rFonts w:ascii="ＭＳ Ｐゴシック" w:eastAsia="ＭＳ Ｐゴシック" w:hAnsi="ＭＳ Ｐゴシック" w:cs="ＭＳ Ｐゴシック" w:hint="eastAsia"/>
            <w:color w:val="0000FF"/>
            <w:kern w:val="0"/>
            <w:sz w:val="24"/>
            <w:szCs w:val="24"/>
            <w:u w:val="single"/>
          </w:rPr>
          <w:t>様式第３号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0" w:name="JUMP_GOU_4_0_0"/>
      <w:bookmarkStart w:id="61" w:name="JUMP_SEQ_35"/>
      <w:bookmarkStart w:id="62" w:name="MOKUJI_17"/>
      <w:bookmarkEnd w:id="60"/>
      <w:bookmarkEnd w:id="61"/>
      <w:bookmarkEnd w:id="62"/>
      <w:r w:rsidRPr="0056545B">
        <w:rPr>
          <w:rFonts w:ascii="ＭＳ Ｐゴシック" w:eastAsia="ＭＳ Ｐゴシック" w:hAnsi="ＭＳ Ｐゴシック" w:cs="ＭＳ Ｐゴシック" w:hint="eastAsia"/>
          <w:color w:val="000000"/>
          <w:kern w:val="0"/>
          <w:sz w:val="24"/>
          <w:szCs w:val="24"/>
        </w:rPr>
        <w:t>(４)　法第３条の２第１項の規定により合併により営業者の地位の承継を申請するとき　旅館業営業承継（合併）承認申請書（</w:t>
      </w:r>
      <w:hyperlink r:id="rId10" w:anchor="JUMP_SEQ_83" w:history="1">
        <w:r w:rsidRPr="0056545B">
          <w:rPr>
            <w:rFonts w:ascii="ＭＳ Ｐゴシック" w:eastAsia="ＭＳ Ｐゴシック" w:hAnsi="ＭＳ Ｐゴシック" w:cs="ＭＳ Ｐゴシック" w:hint="eastAsia"/>
            <w:color w:val="0000FF"/>
            <w:kern w:val="0"/>
            <w:sz w:val="24"/>
            <w:szCs w:val="24"/>
            <w:u w:val="single"/>
          </w:rPr>
          <w:t>様式第４号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3" w:name="JUMP_GOU_4_2_0"/>
      <w:bookmarkStart w:id="64" w:name="JUMP_SEQ_36"/>
      <w:bookmarkStart w:id="65" w:name="MOKUJI_18"/>
      <w:bookmarkEnd w:id="63"/>
      <w:bookmarkEnd w:id="64"/>
      <w:bookmarkEnd w:id="65"/>
      <w:r w:rsidRPr="0056545B">
        <w:rPr>
          <w:rFonts w:ascii="ＭＳ Ｐゴシック" w:eastAsia="ＭＳ Ｐゴシック" w:hAnsi="ＭＳ Ｐゴシック" w:cs="ＭＳ Ｐゴシック" w:hint="eastAsia"/>
          <w:color w:val="000000"/>
          <w:kern w:val="0"/>
          <w:sz w:val="24"/>
          <w:szCs w:val="24"/>
        </w:rPr>
        <w:t>(４)の２　法第３条の２第１項の規定により分割により営業者の地位の承継を申請するとき　旅館業営業承継（分割）承認申請書（</w:t>
      </w:r>
      <w:hyperlink r:id="rId11" w:anchor="JUMP_SEQ_85" w:history="1">
        <w:r w:rsidRPr="0056545B">
          <w:rPr>
            <w:rFonts w:ascii="ＭＳ Ｐゴシック" w:eastAsia="ＭＳ Ｐゴシック" w:hAnsi="ＭＳ Ｐゴシック" w:cs="ＭＳ Ｐゴシック" w:hint="eastAsia"/>
            <w:color w:val="0000FF"/>
            <w:kern w:val="0"/>
            <w:sz w:val="24"/>
            <w:szCs w:val="24"/>
            <w:u w:val="single"/>
          </w:rPr>
          <w:t>様式第４号の２</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6" w:name="JUMP_GOU_5_0_0"/>
      <w:bookmarkStart w:id="67" w:name="JUMP_SEQ_37"/>
      <w:bookmarkStart w:id="68" w:name="MOKUJI_19"/>
      <w:bookmarkEnd w:id="66"/>
      <w:bookmarkEnd w:id="67"/>
      <w:bookmarkEnd w:id="68"/>
      <w:r w:rsidRPr="0056545B">
        <w:rPr>
          <w:rFonts w:ascii="ＭＳ Ｐゴシック" w:eastAsia="ＭＳ Ｐゴシック" w:hAnsi="ＭＳ Ｐゴシック" w:cs="ＭＳ Ｐゴシック" w:hint="eastAsia"/>
          <w:color w:val="000000"/>
          <w:kern w:val="0"/>
          <w:sz w:val="24"/>
          <w:szCs w:val="24"/>
        </w:rPr>
        <w:t>(５)　法第３条の２第１項の規定により合併により営業者の地位の承継を承認したとき　旅館業営業承継承認書（</w:t>
      </w:r>
      <w:hyperlink r:id="rId12" w:anchor="JUMP_SEQ_87" w:history="1">
        <w:r w:rsidRPr="0056545B">
          <w:rPr>
            <w:rFonts w:ascii="ＭＳ Ｐゴシック" w:eastAsia="ＭＳ Ｐゴシック" w:hAnsi="ＭＳ Ｐゴシック" w:cs="ＭＳ Ｐゴシック" w:hint="eastAsia"/>
            <w:color w:val="0000FF"/>
            <w:kern w:val="0"/>
            <w:sz w:val="24"/>
            <w:szCs w:val="24"/>
            <w:u w:val="single"/>
          </w:rPr>
          <w:t>様式第５号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69" w:name="JUMP_GOU_5_2_0"/>
      <w:bookmarkStart w:id="70" w:name="JUMP_SEQ_38"/>
      <w:bookmarkStart w:id="71" w:name="MOKUJI_20"/>
      <w:bookmarkEnd w:id="69"/>
      <w:bookmarkEnd w:id="70"/>
      <w:bookmarkEnd w:id="71"/>
      <w:r w:rsidRPr="0056545B">
        <w:rPr>
          <w:rFonts w:ascii="ＭＳ Ｐゴシック" w:eastAsia="ＭＳ Ｐゴシック" w:hAnsi="ＭＳ Ｐゴシック" w:cs="ＭＳ Ｐゴシック" w:hint="eastAsia"/>
          <w:color w:val="000000"/>
          <w:kern w:val="0"/>
          <w:sz w:val="24"/>
          <w:szCs w:val="24"/>
        </w:rPr>
        <w:t>(５)の２　法第３条の２第１項の規定により分割により営業者の地位の承継を承認したとき　旅館業営業承継（分割）承認書（</w:t>
      </w:r>
      <w:hyperlink r:id="rId13" w:anchor="JUMP_SEQ_89" w:history="1">
        <w:r w:rsidRPr="0056545B">
          <w:rPr>
            <w:rFonts w:ascii="ＭＳ Ｐゴシック" w:eastAsia="ＭＳ Ｐゴシック" w:hAnsi="ＭＳ Ｐゴシック" w:cs="ＭＳ Ｐゴシック" w:hint="eastAsia"/>
            <w:color w:val="0000FF"/>
            <w:kern w:val="0"/>
            <w:sz w:val="24"/>
            <w:szCs w:val="24"/>
            <w:u w:val="single"/>
          </w:rPr>
          <w:t>様式第５号の２</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2" w:name="JUMP_GOU_6_0_0"/>
      <w:bookmarkStart w:id="73" w:name="JUMP_SEQ_39"/>
      <w:bookmarkStart w:id="74" w:name="MOKUJI_21"/>
      <w:bookmarkEnd w:id="72"/>
      <w:bookmarkEnd w:id="73"/>
      <w:bookmarkEnd w:id="74"/>
      <w:r w:rsidRPr="0056545B">
        <w:rPr>
          <w:rFonts w:ascii="ＭＳ Ｐゴシック" w:eastAsia="ＭＳ Ｐゴシック" w:hAnsi="ＭＳ Ｐゴシック" w:cs="ＭＳ Ｐゴシック" w:hint="eastAsia"/>
          <w:color w:val="000000"/>
          <w:kern w:val="0"/>
          <w:sz w:val="24"/>
          <w:szCs w:val="24"/>
        </w:rPr>
        <w:t>(６)　法第３条の３第１項の規定により相続により営業者の地位の承継を申請するとき　旅館業営業承継（相続）承認申請書（</w:t>
      </w:r>
      <w:hyperlink r:id="rId14" w:anchor="JUMP_SEQ_91" w:history="1">
        <w:r w:rsidRPr="0056545B">
          <w:rPr>
            <w:rFonts w:ascii="ＭＳ Ｐゴシック" w:eastAsia="ＭＳ Ｐゴシック" w:hAnsi="ＭＳ Ｐゴシック" w:cs="ＭＳ Ｐゴシック" w:hint="eastAsia"/>
            <w:color w:val="0000FF"/>
            <w:kern w:val="0"/>
            <w:sz w:val="24"/>
            <w:szCs w:val="24"/>
            <w:u w:val="single"/>
          </w:rPr>
          <w:t>様式第６号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5" w:name="JUMP_GOU_7_0_0"/>
      <w:bookmarkStart w:id="76" w:name="JUMP_SEQ_40"/>
      <w:bookmarkStart w:id="77" w:name="MOKUJI_22"/>
      <w:bookmarkEnd w:id="75"/>
      <w:bookmarkEnd w:id="76"/>
      <w:bookmarkEnd w:id="77"/>
      <w:r w:rsidRPr="0056545B">
        <w:rPr>
          <w:rFonts w:ascii="ＭＳ Ｐゴシック" w:eastAsia="ＭＳ Ｐゴシック" w:hAnsi="ＭＳ Ｐゴシック" w:cs="ＭＳ Ｐゴシック" w:hint="eastAsia"/>
          <w:color w:val="000000"/>
          <w:kern w:val="0"/>
          <w:sz w:val="24"/>
          <w:szCs w:val="24"/>
        </w:rPr>
        <w:t>(７)　法第３条の３第１項の規定により相続により営業者の地位の承継を承認したとき　旅館業営業承継承認書（</w:t>
      </w:r>
      <w:hyperlink r:id="rId15" w:anchor="JUMP_SEQ_93" w:history="1">
        <w:r w:rsidRPr="0056545B">
          <w:rPr>
            <w:rFonts w:ascii="ＭＳ Ｐゴシック" w:eastAsia="ＭＳ Ｐゴシック" w:hAnsi="ＭＳ Ｐゴシック" w:cs="ＭＳ Ｐゴシック" w:hint="eastAsia"/>
            <w:color w:val="0000FF"/>
            <w:kern w:val="0"/>
            <w:sz w:val="24"/>
            <w:szCs w:val="24"/>
            <w:u w:val="single"/>
          </w:rPr>
          <w:t>様式第７号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78" w:name="JUMP_GOU_8_0_0"/>
      <w:bookmarkStart w:id="79" w:name="JUMP_SEQ_41"/>
      <w:bookmarkStart w:id="80" w:name="MOKUJI_23"/>
      <w:bookmarkEnd w:id="78"/>
      <w:bookmarkEnd w:id="79"/>
      <w:bookmarkEnd w:id="80"/>
      <w:r w:rsidRPr="0056545B">
        <w:rPr>
          <w:rFonts w:ascii="ＭＳ Ｐゴシック" w:eastAsia="ＭＳ Ｐゴシック" w:hAnsi="ＭＳ Ｐゴシック" w:cs="ＭＳ Ｐゴシック" w:hint="eastAsia"/>
          <w:color w:val="000000"/>
          <w:kern w:val="0"/>
          <w:sz w:val="24"/>
          <w:szCs w:val="24"/>
        </w:rPr>
        <w:t>(８)　省令第４条の規定により申請事項の変更を届け出るとき　旅館業営業許可申請事項変更届出書（</w:t>
      </w:r>
      <w:hyperlink r:id="rId16" w:anchor="JUMP_SEQ_95" w:history="1">
        <w:r w:rsidRPr="0056545B">
          <w:rPr>
            <w:rFonts w:ascii="ＭＳ Ｐゴシック" w:eastAsia="ＭＳ Ｐゴシック" w:hAnsi="ＭＳ Ｐゴシック" w:cs="ＭＳ Ｐゴシック" w:hint="eastAsia"/>
            <w:color w:val="0000FF"/>
            <w:kern w:val="0"/>
            <w:sz w:val="24"/>
            <w:szCs w:val="24"/>
            <w:u w:val="single"/>
          </w:rPr>
          <w:t>様式第８号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1" w:name="JUMP_GOU_9_0_0"/>
      <w:bookmarkStart w:id="82" w:name="JUMP_SEQ_42"/>
      <w:bookmarkStart w:id="83" w:name="MOKUJI_24"/>
      <w:bookmarkEnd w:id="81"/>
      <w:bookmarkEnd w:id="82"/>
      <w:bookmarkEnd w:id="83"/>
      <w:r w:rsidRPr="0056545B">
        <w:rPr>
          <w:rFonts w:ascii="ＭＳ Ｐゴシック" w:eastAsia="ＭＳ Ｐゴシック" w:hAnsi="ＭＳ Ｐゴシック" w:cs="ＭＳ Ｐゴシック" w:hint="eastAsia"/>
          <w:color w:val="000000"/>
          <w:kern w:val="0"/>
          <w:sz w:val="24"/>
          <w:szCs w:val="24"/>
        </w:rPr>
        <w:t>(９)　省令第４条の規定により旅館業の廃止を届け出るとき　旅館業営業廃止届（</w:t>
      </w:r>
      <w:hyperlink r:id="rId17" w:anchor="JUMP_SEQ_97" w:history="1">
        <w:r w:rsidRPr="0056545B">
          <w:rPr>
            <w:rFonts w:ascii="ＭＳ Ｐゴシック" w:eastAsia="ＭＳ Ｐゴシック" w:hAnsi="ＭＳ Ｐゴシック" w:cs="ＭＳ Ｐゴシック" w:hint="eastAsia"/>
            <w:color w:val="0000FF"/>
            <w:kern w:val="0"/>
            <w:sz w:val="24"/>
            <w:szCs w:val="24"/>
            <w:u w:val="single"/>
          </w:rPr>
          <w:t>様式第９号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4" w:name="JUMP_GOU_10_0_0"/>
      <w:bookmarkStart w:id="85" w:name="JUMP_SEQ_43"/>
      <w:bookmarkStart w:id="86" w:name="MOKUJI_25"/>
      <w:bookmarkEnd w:id="84"/>
      <w:bookmarkEnd w:id="85"/>
      <w:bookmarkEnd w:id="86"/>
      <w:r w:rsidRPr="0056545B">
        <w:rPr>
          <w:rFonts w:ascii="ＭＳ Ｐゴシック" w:eastAsia="ＭＳ Ｐゴシック" w:hAnsi="ＭＳ Ｐゴシック" w:cs="ＭＳ Ｐゴシック" w:hint="eastAsia"/>
          <w:color w:val="000000"/>
          <w:kern w:val="0"/>
          <w:sz w:val="24"/>
          <w:szCs w:val="24"/>
        </w:rPr>
        <w:t>(10)　省令第４条の規定により営業の全部又は一部の停止を届け出るとき　旅館業営業（全部・一部）停止届（</w:t>
      </w:r>
      <w:hyperlink r:id="rId18" w:anchor="JUMP_SEQ_99" w:history="1">
        <w:r w:rsidRPr="0056545B">
          <w:rPr>
            <w:rFonts w:ascii="ＭＳ Ｐゴシック" w:eastAsia="ＭＳ Ｐゴシック" w:hAnsi="ＭＳ Ｐゴシック" w:cs="ＭＳ Ｐゴシック" w:hint="eastAsia"/>
            <w:color w:val="0000FF"/>
            <w:kern w:val="0"/>
            <w:sz w:val="24"/>
            <w:szCs w:val="24"/>
            <w:u w:val="single"/>
          </w:rPr>
          <w:t>様式第10号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87" w:name="JUMP_GOU_11_0_0"/>
      <w:bookmarkStart w:id="88" w:name="JUMP_SEQ_44"/>
      <w:bookmarkStart w:id="89" w:name="MOKUJI_26"/>
      <w:bookmarkEnd w:id="87"/>
      <w:bookmarkEnd w:id="88"/>
      <w:bookmarkEnd w:id="89"/>
      <w:r w:rsidRPr="0056545B">
        <w:rPr>
          <w:rFonts w:ascii="ＭＳ Ｐゴシック" w:eastAsia="ＭＳ Ｐゴシック" w:hAnsi="ＭＳ Ｐゴシック" w:cs="ＭＳ Ｐゴシック" w:hint="eastAsia"/>
          <w:color w:val="000000"/>
          <w:kern w:val="0"/>
          <w:sz w:val="24"/>
          <w:szCs w:val="24"/>
        </w:rPr>
        <w:t>(11)　第３条第２項の規定により許可書の紛失を届け出るとき　旅館業営業許可書紛失届（</w:t>
      </w:r>
      <w:hyperlink r:id="rId19" w:anchor="JUMP_SEQ_101" w:history="1">
        <w:r w:rsidRPr="0056545B">
          <w:rPr>
            <w:rFonts w:ascii="ＭＳ Ｐゴシック" w:eastAsia="ＭＳ Ｐゴシック" w:hAnsi="ＭＳ Ｐゴシック" w:cs="ＭＳ Ｐゴシック" w:hint="eastAsia"/>
            <w:color w:val="0000FF"/>
            <w:kern w:val="0"/>
            <w:sz w:val="24"/>
            <w:szCs w:val="24"/>
            <w:u w:val="single"/>
          </w:rPr>
          <w:t>様式第11号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0" w:name="JUMP_GOU_12_0_0"/>
      <w:bookmarkStart w:id="91" w:name="JUMP_SEQ_45"/>
      <w:bookmarkStart w:id="92" w:name="MOKUJI_27"/>
      <w:bookmarkEnd w:id="90"/>
      <w:bookmarkEnd w:id="91"/>
      <w:bookmarkEnd w:id="92"/>
      <w:r w:rsidRPr="0056545B">
        <w:rPr>
          <w:rFonts w:ascii="ＭＳ Ｐゴシック" w:eastAsia="ＭＳ Ｐゴシック" w:hAnsi="ＭＳ Ｐゴシック" w:cs="ＭＳ Ｐゴシック" w:hint="eastAsia"/>
          <w:color w:val="000000"/>
          <w:kern w:val="0"/>
          <w:sz w:val="24"/>
          <w:szCs w:val="24"/>
        </w:rPr>
        <w:t>(12)　第３条第３項の規定により許可書の再交付を受けるとき　旅館業営業許可書再交付願（</w:t>
      </w:r>
      <w:hyperlink r:id="rId20" w:anchor="JUMP_SEQ_103" w:history="1">
        <w:r w:rsidRPr="0056545B">
          <w:rPr>
            <w:rFonts w:ascii="ＭＳ Ｐゴシック" w:eastAsia="ＭＳ Ｐゴシック" w:hAnsi="ＭＳ Ｐゴシック" w:cs="ＭＳ Ｐゴシック" w:hint="eastAsia"/>
            <w:color w:val="0000FF"/>
            <w:kern w:val="0"/>
            <w:sz w:val="24"/>
            <w:szCs w:val="24"/>
            <w:u w:val="single"/>
          </w:rPr>
          <w:t>様式第12号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3" w:name="JUMP_GOU_13_0_0"/>
      <w:bookmarkStart w:id="94" w:name="JUMP_SEQ_46"/>
      <w:bookmarkStart w:id="95" w:name="MOKUJI_28"/>
      <w:bookmarkEnd w:id="93"/>
      <w:bookmarkEnd w:id="94"/>
      <w:bookmarkEnd w:id="95"/>
      <w:r w:rsidRPr="0056545B">
        <w:rPr>
          <w:rFonts w:ascii="ＭＳ Ｐゴシック" w:eastAsia="ＭＳ Ｐゴシック" w:hAnsi="ＭＳ Ｐゴシック" w:cs="ＭＳ Ｐゴシック" w:hint="eastAsia"/>
          <w:color w:val="000000"/>
          <w:kern w:val="0"/>
          <w:sz w:val="24"/>
          <w:szCs w:val="24"/>
        </w:rPr>
        <w:t>(13)　法第７条の２の規定により措置を命ずるとき　改善措置命令書（</w:t>
      </w:r>
      <w:hyperlink r:id="rId21" w:anchor="JUMP_SEQ_105" w:history="1">
        <w:r w:rsidRPr="0056545B">
          <w:rPr>
            <w:rFonts w:ascii="ＭＳ Ｐゴシック" w:eastAsia="ＭＳ Ｐゴシック" w:hAnsi="ＭＳ Ｐゴシック" w:cs="ＭＳ Ｐゴシック" w:hint="eastAsia"/>
            <w:color w:val="0000FF"/>
            <w:kern w:val="0"/>
            <w:sz w:val="24"/>
            <w:szCs w:val="24"/>
            <w:u w:val="single"/>
          </w:rPr>
          <w:t>様式第13号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6" w:name="JUMP_GOU_14_0_0"/>
      <w:bookmarkStart w:id="97" w:name="JUMP_SEQ_47"/>
      <w:bookmarkStart w:id="98" w:name="MOKUJI_29"/>
      <w:bookmarkEnd w:id="96"/>
      <w:bookmarkEnd w:id="97"/>
      <w:bookmarkEnd w:id="98"/>
      <w:r w:rsidRPr="0056545B">
        <w:rPr>
          <w:rFonts w:ascii="ＭＳ Ｐゴシック" w:eastAsia="ＭＳ Ｐゴシック" w:hAnsi="ＭＳ Ｐゴシック" w:cs="ＭＳ Ｐゴシック" w:hint="eastAsia"/>
          <w:color w:val="000000"/>
          <w:kern w:val="0"/>
          <w:sz w:val="24"/>
          <w:szCs w:val="24"/>
        </w:rPr>
        <w:t>(14)　法第８条の規定により営業の取消しを命ずるとき　旅館業営業許可取消通知書（</w:t>
      </w:r>
      <w:hyperlink r:id="rId22" w:anchor="JUMP_SEQ_107" w:history="1">
        <w:r w:rsidRPr="0056545B">
          <w:rPr>
            <w:rFonts w:ascii="ＭＳ Ｐゴシック" w:eastAsia="ＭＳ Ｐゴシック" w:hAnsi="ＭＳ Ｐゴシック" w:cs="ＭＳ Ｐゴシック" w:hint="eastAsia"/>
            <w:color w:val="0000FF"/>
            <w:kern w:val="0"/>
            <w:sz w:val="24"/>
            <w:szCs w:val="24"/>
            <w:u w:val="single"/>
          </w:rPr>
          <w:t>様式第14号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99" w:name="JUMP_GOU_15_0_0"/>
      <w:bookmarkStart w:id="100" w:name="JUMP_SEQ_48"/>
      <w:bookmarkStart w:id="101" w:name="MOKUJI_30"/>
      <w:bookmarkEnd w:id="99"/>
      <w:bookmarkEnd w:id="100"/>
      <w:bookmarkEnd w:id="101"/>
      <w:r w:rsidRPr="0056545B">
        <w:rPr>
          <w:rFonts w:ascii="ＭＳ Ｐゴシック" w:eastAsia="ＭＳ Ｐゴシック" w:hAnsi="ＭＳ Ｐゴシック" w:cs="ＭＳ Ｐゴシック" w:hint="eastAsia"/>
          <w:color w:val="000000"/>
          <w:kern w:val="0"/>
          <w:sz w:val="24"/>
          <w:szCs w:val="24"/>
        </w:rPr>
        <w:t>(15)　法第８条の規定により営業の停止を命ずるとき　旅館業営業停止命令書（</w:t>
      </w:r>
      <w:hyperlink r:id="rId23" w:anchor="JUMP_SEQ_109" w:history="1">
        <w:r w:rsidRPr="0056545B">
          <w:rPr>
            <w:rFonts w:ascii="ＭＳ Ｐゴシック" w:eastAsia="ＭＳ Ｐゴシック" w:hAnsi="ＭＳ Ｐゴシック" w:cs="ＭＳ Ｐゴシック" w:hint="eastAsia"/>
            <w:color w:val="0000FF"/>
            <w:kern w:val="0"/>
            <w:sz w:val="24"/>
            <w:szCs w:val="24"/>
            <w:u w:val="single"/>
          </w:rPr>
          <w:t>様式第15号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02" w:name="JUMP_GOU_16_0_0"/>
      <w:bookmarkStart w:id="103" w:name="JUMP_SEQ_49"/>
      <w:bookmarkStart w:id="104" w:name="MOKUJI_31"/>
      <w:bookmarkEnd w:id="49"/>
      <w:bookmarkEnd w:id="102"/>
      <w:bookmarkEnd w:id="103"/>
      <w:bookmarkEnd w:id="104"/>
      <w:r w:rsidRPr="0056545B">
        <w:rPr>
          <w:rFonts w:ascii="ＭＳ Ｐゴシック" w:eastAsia="ＭＳ Ｐゴシック" w:hAnsi="ＭＳ Ｐゴシック" w:cs="ＭＳ Ｐゴシック" w:hint="eastAsia"/>
          <w:color w:val="000000"/>
          <w:kern w:val="0"/>
          <w:sz w:val="24"/>
          <w:szCs w:val="24"/>
        </w:rPr>
        <w:t>(16)　法第９条の規定により聴聞を行うとき　聴聞通知書（</w:t>
      </w:r>
      <w:hyperlink r:id="rId24" w:anchor="JUMP_SEQ_111" w:history="1">
        <w:r w:rsidRPr="0056545B">
          <w:rPr>
            <w:rFonts w:ascii="ＭＳ Ｐゴシック" w:eastAsia="ＭＳ Ｐゴシック" w:hAnsi="ＭＳ Ｐゴシック" w:cs="ＭＳ Ｐゴシック" w:hint="eastAsia"/>
            <w:color w:val="0000FF"/>
            <w:kern w:val="0"/>
            <w:sz w:val="24"/>
            <w:szCs w:val="24"/>
            <w:u w:val="single"/>
          </w:rPr>
          <w:t>様式第16号</w:t>
        </w:r>
      </w:hyperlink>
      <w:r w:rsidRPr="0056545B">
        <w:rPr>
          <w:rFonts w:ascii="ＭＳ Ｐゴシック" w:eastAsia="ＭＳ Ｐゴシック" w:hAnsi="ＭＳ Ｐゴシック" w:cs="ＭＳ Ｐゴシック" w:hint="eastAsia"/>
          <w:color w:val="000000"/>
          <w:kern w:val="0"/>
          <w:sz w:val="24"/>
          <w:szCs w:val="24"/>
        </w:rPr>
        <w:t>）</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05" w:name="JUMP_SEQ_50"/>
      <w:bookmarkStart w:id="106" w:name="MOKUJI_32"/>
      <w:bookmarkStart w:id="107" w:name="JUMP_SEQ_51"/>
      <w:bookmarkEnd w:id="105"/>
      <w:bookmarkEnd w:id="106"/>
      <w:bookmarkEnd w:id="107"/>
      <w:r w:rsidRPr="0056545B">
        <w:rPr>
          <w:rFonts w:ascii="ＭＳ Ｐゴシック" w:eastAsia="ＭＳ Ｐゴシック" w:hAnsi="ＭＳ Ｐゴシック" w:cs="ＭＳ Ｐゴシック" w:hint="eastAsia"/>
          <w:b/>
          <w:bCs/>
          <w:color w:val="000000"/>
          <w:kern w:val="0"/>
          <w:sz w:val="24"/>
          <w:szCs w:val="24"/>
        </w:rPr>
        <w:t>附　則</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08" w:name="JUMP_SEQ_52"/>
      <w:bookmarkStart w:id="109" w:name="MOKUJI_33"/>
      <w:bookmarkEnd w:id="108"/>
      <w:bookmarkEnd w:id="109"/>
      <w:r w:rsidRPr="0056545B">
        <w:rPr>
          <w:rFonts w:ascii="ＭＳ Ｐゴシック" w:eastAsia="ＭＳ Ｐゴシック" w:hAnsi="ＭＳ Ｐゴシック" w:cs="ＭＳ Ｐゴシック" w:hint="eastAsia"/>
          <w:color w:val="000000"/>
          <w:kern w:val="0"/>
          <w:sz w:val="24"/>
          <w:szCs w:val="24"/>
        </w:rPr>
        <w:t>（施行期日）</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0" w:name="JUMP_SEQ_53"/>
      <w:bookmarkEnd w:id="20"/>
      <w:bookmarkEnd w:id="110"/>
      <w:r w:rsidRPr="0056545B">
        <w:rPr>
          <w:rFonts w:ascii="ＭＳ Ｐゴシック" w:eastAsia="ＭＳ Ｐゴシック" w:hAnsi="ＭＳ Ｐゴシック" w:cs="ＭＳ Ｐゴシック" w:hint="eastAsia"/>
          <w:color w:val="000000"/>
          <w:kern w:val="0"/>
          <w:sz w:val="24"/>
          <w:szCs w:val="24"/>
        </w:rPr>
        <w:t>１　この規則は、平成12年４月１日から施行する。</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11" w:name="JUMP_SEQ_54"/>
      <w:bookmarkStart w:id="112" w:name="MOKUJI_34"/>
      <w:bookmarkEnd w:id="111"/>
      <w:bookmarkEnd w:id="112"/>
      <w:r w:rsidRPr="0056545B">
        <w:rPr>
          <w:rFonts w:ascii="ＭＳ Ｐゴシック" w:eastAsia="ＭＳ Ｐゴシック" w:hAnsi="ＭＳ Ｐゴシック" w:cs="ＭＳ Ｐゴシック" w:hint="eastAsia"/>
          <w:color w:val="000000"/>
          <w:kern w:val="0"/>
          <w:sz w:val="24"/>
          <w:szCs w:val="24"/>
        </w:rPr>
        <w:t>（経過措置）</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3" w:name="JUMP_SEQ_55"/>
      <w:bookmarkEnd w:id="28"/>
      <w:bookmarkEnd w:id="113"/>
      <w:r w:rsidRPr="0056545B">
        <w:rPr>
          <w:rFonts w:ascii="ＭＳ Ｐゴシック" w:eastAsia="ＭＳ Ｐゴシック" w:hAnsi="ＭＳ Ｐゴシック" w:cs="ＭＳ Ｐゴシック" w:hint="eastAsia"/>
          <w:color w:val="000000"/>
          <w:kern w:val="0"/>
          <w:sz w:val="24"/>
          <w:szCs w:val="24"/>
        </w:rPr>
        <w:t>２　この規則の施行の際現に改正前の佐世保市旅館業法取扱規則（以下「改正前の規則」という。）により提出されている書類は、改正後の佐世保市旅館業法取扱規則（以下「改正後の規則」という。）により提出されているものとみなす。</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4" w:name="JUMP_SEQ_56"/>
      <w:bookmarkStart w:id="115" w:name="MOKUJI_35"/>
      <w:bookmarkEnd w:id="42"/>
      <w:bookmarkEnd w:id="114"/>
      <w:bookmarkEnd w:id="115"/>
      <w:r w:rsidRPr="0056545B">
        <w:rPr>
          <w:rFonts w:ascii="ＭＳ Ｐゴシック" w:eastAsia="ＭＳ Ｐゴシック" w:hAnsi="ＭＳ Ｐゴシック" w:cs="ＭＳ Ｐゴシック" w:hint="eastAsia"/>
          <w:color w:val="000000"/>
          <w:kern w:val="0"/>
          <w:sz w:val="24"/>
          <w:szCs w:val="24"/>
        </w:rPr>
        <w:t>３　この規則の施行前に改正前の規則により交付された許可書等は、改正後の規則により交付されているものとみなす。</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16" w:name="JUMP_SEQ_57"/>
      <w:bookmarkStart w:id="117" w:name="MOKUJI_36"/>
      <w:bookmarkStart w:id="118" w:name="JUMP_KOU_4_0"/>
      <w:bookmarkEnd w:id="116"/>
      <w:bookmarkEnd w:id="117"/>
      <w:r w:rsidRPr="0056545B">
        <w:rPr>
          <w:rFonts w:ascii="ＭＳ Ｐゴシック" w:eastAsia="ＭＳ Ｐゴシック" w:hAnsi="ＭＳ Ｐゴシック" w:cs="ＭＳ Ｐゴシック" w:hint="eastAsia"/>
          <w:color w:val="000000"/>
          <w:kern w:val="0"/>
          <w:sz w:val="24"/>
          <w:szCs w:val="24"/>
        </w:rPr>
        <w:t>（吉井町及び世知原町の編入に伴う経過措置）</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19" w:name="JUMP_SEQ_58"/>
      <w:bookmarkEnd w:id="118"/>
      <w:bookmarkEnd w:id="119"/>
      <w:r w:rsidRPr="0056545B">
        <w:rPr>
          <w:rFonts w:ascii="ＭＳ Ｐゴシック" w:eastAsia="ＭＳ Ｐゴシック" w:hAnsi="ＭＳ Ｐゴシック" w:cs="ＭＳ Ｐゴシック" w:hint="eastAsia"/>
          <w:color w:val="000000"/>
          <w:kern w:val="0"/>
          <w:sz w:val="24"/>
          <w:szCs w:val="24"/>
        </w:rPr>
        <w:t>４　吉井町及び世知原町の編入の日前に吉井町又は世知原町の区域内において法の規定によりなされた処分、手続きその他の行為は、この規則の相当規定によりなされた処分、手続きその他の行為とみなす。</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20" w:name="JUMP_SEQ_59"/>
      <w:bookmarkStart w:id="121" w:name="MOKUJI_37"/>
      <w:bookmarkStart w:id="122" w:name="JUMP_KOU_5_0"/>
      <w:bookmarkEnd w:id="120"/>
      <w:bookmarkEnd w:id="121"/>
      <w:r w:rsidRPr="0056545B">
        <w:rPr>
          <w:rFonts w:ascii="ＭＳ Ｐゴシック" w:eastAsia="ＭＳ Ｐゴシック" w:hAnsi="ＭＳ Ｐゴシック" w:cs="ＭＳ Ｐゴシック" w:hint="eastAsia"/>
          <w:color w:val="000000"/>
          <w:kern w:val="0"/>
          <w:sz w:val="24"/>
          <w:szCs w:val="24"/>
        </w:rPr>
        <w:t>（宇久町及び小佐々町の編入に伴う経過措置）</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3" w:name="JUMP_SEQ_60"/>
      <w:bookmarkEnd w:id="122"/>
      <w:bookmarkEnd w:id="123"/>
      <w:r w:rsidRPr="0056545B">
        <w:rPr>
          <w:rFonts w:ascii="ＭＳ Ｐゴシック" w:eastAsia="ＭＳ Ｐゴシック" w:hAnsi="ＭＳ Ｐゴシック" w:cs="ＭＳ Ｐゴシック" w:hint="eastAsia"/>
          <w:color w:val="000000"/>
          <w:kern w:val="0"/>
          <w:sz w:val="24"/>
          <w:szCs w:val="24"/>
        </w:rPr>
        <w:t>５　宇久町及び小佐々町の編入の日前に宇久町又は小佐々町の区域内において法の規定によりなされた処分、手続きその他の行為は、この規則の相当規定によりなされた処分、手続きその他の行為とみなす。</w:t>
      </w:r>
    </w:p>
    <w:p w:rsidR="0056545B" w:rsidRPr="0056545B" w:rsidRDefault="0056545B" w:rsidP="0056545B">
      <w:pPr>
        <w:widowControl/>
        <w:shd w:val="clear" w:color="auto" w:fill="FFFFFF"/>
        <w:jc w:val="left"/>
        <w:rPr>
          <w:rFonts w:ascii="ＭＳ Ｐゴシック" w:eastAsia="ＭＳ Ｐゴシック" w:hAnsi="ＭＳ Ｐゴシック" w:cs="ＭＳ Ｐゴシック" w:hint="eastAsia"/>
          <w:color w:val="000000"/>
          <w:kern w:val="0"/>
          <w:sz w:val="24"/>
          <w:szCs w:val="24"/>
        </w:rPr>
      </w:pPr>
      <w:bookmarkStart w:id="124" w:name="JUMP_SEQ_61"/>
      <w:bookmarkStart w:id="125" w:name="MOKUJI_38"/>
      <w:bookmarkStart w:id="126" w:name="JUMP_KOU_6_0"/>
      <w:bookmarkEnd w:id="124"/>
      <w:bookmarkEnd w:id="125"/>
      <w:r w:rsidRPr="0056545B">
        <w:rPr>
          <w:rFonts w:ascii="ＭＳ Ｐゴシック" w:eastAsia="ＭＳ Ｐゴシック" w:hAnsi="ＭＳ Ｐゴシック" w:cs="ＭＳ Ｐゴシック" w:hint="eastAsia"/>
          <w:color w:val="000000"/>
          <w:kern w:val="0"/>
          <w:sz w:val="24"/>
          <w:szCs w:val="24"/>
        </w:rPr>
        <w:t>（江迎町及び鹿町町の編入に伴う経過措置）</w:t>
      </w:r>
    </w:p>
    <w:p w:rsidR="0056545B" w:rsidRPr="0056545B" w:rsidRDefault="0056545B" w:rsidP="0056545B">
      <w:pPr>
        <w:widowControl/>
        <w:shd w:val="clear" w:color="auto" w:fill="FFFFFF"/>
        <w:ind w:hanging="240"/>
        <w:jc w:val="left"/>
        <w:rPr>
          <w:rFonts w:ascii="ＭＳ Ｐゴシック" w:eastAsia="ＭＳ Ｐゴシック" w:hAnsi="ＭＳ Ｐゴシック" w:cs="ＭＳ Ｐゴシック" w:hint="eastAsia"/>
          <w:color w:val="000000"/>
          <w:kern w:val="0"/>
          <w:sz w:val="24"/>
          <w:szCs w:val="24"/>
        </w:rPr>
      </w:pPr>
      <w:bookmarkStart w:id="127" w:name="JUMP_SEQ_62"/>
      <w:bookmarkEnd w:id="126"/>
      <w:bookmarkEnd w:id="127"/>
      <w:r w:rsidRPr="0056545B">
        <w:rPr>
          <w:rFonts w:ascii="ＭＳ Ｐゴシック" w:eastAsia="ＭＳ Ｐゴシック" w:hAnsi="ＭＳ Ｐゴシック" w:cs="ＭＳ Ｐゴシック" w:hint="eastAsia"/>
          <w:color w:val="000000"/>
          <w:kern w:val="0"/>
          <w:sz w:val="24"/>
          <w:szCs w:val="24"/>
        </w:rPr>
        <w:t>６　江迎町及び鹿町町の編入の日前に江迎町及び鹿町町の区域内において法の規定によりなされた処分、手続その他の行為は、この規則の相当規定によりなされた処分、手続その他の行為とみなす。</w:t>
      </w:r>
    </w:p>
    <w:p w:rsidR="0056545B" w:rsidRPr="0056545B" w:rsidRDefault="0056545B" w:rsidP="0056545B">
      <w:pPr>
        <w:widowControl/>
        <w:shd w:val="clear" w:color="auto" w:fill="FFFFFF"/>
        <w:ind w:hanging="960"/>
        <w:jc w:val="left"/>
        <w:rPr>
          <w:rFonts w:ascii="ＭＳ Ｐゴシック" w:eastAsia="ＭＳ Ｐゴシック" w:hAnsi="ＭＳ Ｐゴシック" w:cs="ＭＳ Ｐゴシック" w:hint="eastAsia"/>
          <w:color w:val="000000"/>
          <w:kern w:val="0"/>
          <w:sz w:val="24"/>
          <w:szCs w:val="24"/>
        </w:rPr>
      </w:pPr>
      <w:bookmarkStart w:id="128" w:name="JUMP_SEQ_63"/>
      <w:bookmarkStart w:id="129" w:name="MOKUJI_39"/>
      <w:bookmarkStart w:id="130" w:name="JUMP_SEQ_64"/>
      <w:bookmarkStart w:id="131" w:name="MOKUJI_40"/>
      <w:bookmarkStart w:id="132" w:name="JUMP_FUSOKU_CODE_H414902100025"/>
      <w:bookmarkEnd w:id="128"/>
      <w:bookmarkEnd w:id="129"/>
      <w:bookmarkEnd w:id="130"/>
      <w:bookmarkEnd w:id="131"/>
      <w:r w:rsidRPr="0056545B">
        <w:rPr>
          <w:rFonts w:ascii="ＭＳ Ｐゴシック" w:eastAsia="ＭＳ Ｐゴシック" w:hAnsi="ＭＳ Ｐゴシック" w:cs="ＭＳ Ｐゴシック" w:hint="eastAsia"/>
          <w:b/>
          <w:bCs/>
          <w:color w:val="000000"/>
          <w:kern w:val="0"/>
          <w:sz w:val="24"/>
          <w:szCs w:val="24"/>
        </w:rPr>
        <w:t>附　則</w:t>
      </w:r>
      <w:r w:rsidRPr="0056545B">
        <w:rPr>
          <w:rFonts w:ascii="ＭＳ Ｐゴシック" w:eastAsia="ＭＳ Ｐゴシック" w:hAnsi="ＭＳ Ｐゴシック" w:cs="ＭＳ Ｐゴシック" w:hint="eastAsia"/>
          <w:color w:val="000000"/>
          <w:kern w:val="0"/>
          <w:sz w:val="24"/>
          <w:szCs w:val="24"/>
        </w:rPr>
        <w:t>（平成14年３月28日規則第25号）</w:t>
      </w:r>
    </w:p>
    <w:p w:rsidR="0056545B" w:rsidRPr="0056545B" w:rsidRDefault="0056545B" w:rsidP="0056545B">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33" w:name="JUMP_SEQ_65"/>
      <w:bookmarkEnd w:id="132"/>
      <w:bookmarkEnd w:id="133"/>
      <w:r w:rsidRPr="0056545B">
        <w:rPr>
          <w:rFonts w:ascii="ＭＳ Ｐゴシック" w:eastAsia="ＭＳ Ｐゴシック" w:hAnsi="ＭＳ Ｐゴシック" w:cs="ＭＳ Ｐゴシック" w:hint="eastAsia"/>
          <w:color w:val="000000"/>
          <w:kern w:val="0"/>
          <w:sz w:val="24"/>
          <w:szCs w:val="24"/>
        </w:rPr>
        <w:t>この規則は、平成14年４月１日から施行する。</w:t>
      </w:r>
    </w:p>
    <w:p w:rsidR="0056545B" w:rsidRPr="0056545B" w:rsidRDefault="0056545B" w:rsidP="0056545B">
      <w:pPr>
        <w:widowControl/>
        <w:shd w:val="clear" w:color="auto" w:fill="FFFFFF"/>
        <w:ind w:hanging="960"/>
        <w:jc w:val="left"/>
        <w:rPr>
          <w:rFonts w:ascii="ＭＳ Ｐゴシック" w:eastAsia="ＭＳ Ｐゴシック" w:hAnsi="ＭＳ Ｐゴシック" w:cs="ＭＳ Ｐゴシック" w:hint="eastAsia"/>
          <w:color w:val="000000"/>
          <w:kern w:val="0"/>
          <w:sz w:val="24"/>
          <w:szCs w:val="24"/>
        </w:rPr>
      </w:pPr>
      <w:bookmarkStart w:id="134" w:name="JUMP_SEQ_66"/>
      <w:bookmarkStart w:id="135" w:name="MOKUJI_41"/>
      <w:bookmarkStart w:id="136" w:name="JUMP_FUSOKU_CODE_H417902100039"/>
      <w:bookmarkEnd w:id="134"/>
      <w:bookmarkEnd w:id="135"/>
      <w:r w:rsidRPr="0056545B">
        <w:rPr>
          <w:rFonts w:ascii="ＭＳ Ｐゴシック" w:eastAsia="ＭＳ Ｐゴシック" w:hAnsi="ＭＳ Ｐゴシック" w:cs="ＭＳ Ｐゴシック" w:hint="eastAsia"/>
          <w:b/>
          <w:bCs/>
          <w:color w:val="000000"/>
          <w:kern w:val="0"/>
          <w:sz w:val="24"/>
          <w:szCs w:val="24"/>
        </w:rPr>
        <w:t>附　則</w:t>
      </w:r>
      <w:r w:rsidRPr="0056545B">
        <w:rPr>
          <w:rFonts w:ascii="ＭＳ Ｐゴシック" w:eastAsia="ＭＳ Ｐゴシック" w:hAnsi="ＭＳ Ｐゴシック" w:cs="ＭＳ Ｐゴシック" w:hint="eastAsia"/>
          <w:color w:val="000000"/>
          <w:kern w:val="0"/>
          <w:sz w:val="24"/>
          <w:szCs w:val="24"/>
        </w:rPr>
        <w:t>（平成17年３月８日規則第39号）</w:t>
      </w:r>
    </w:p>
    <w:p w:rsidR="0056545B" w:rsidRPr="0056545B" w:rsidRDefault="0056545B" w:rsidP="0056545B">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37" w:name="JUMP_SEQ_67"/>
      <w:bookmarkEnd w:id="136"/>
      <w:bookmarkEnd w:id="137"/>
      <w:r w:rsidRPr="0056545B">
        <w:rPr>
          <w:rFonts w:ascii="ＭＳ Ｐゴシック" w:eastAsia="ＭＳ Ｐゴシック" w:hAnsi="ＭＳ Ｐゴシック" w:cs="ＭＳ Ｐゴシック" w:hint="eastAsia"/>
          <w:color w:val="000000"/>
          <w:kern w:val="0"/>
          <w:sz w:val="24"/>
          <w:szCs w:val="24"/>
        </w:rPr>
        <w:t>この規則は、平成17年４月１日から施行する。</w:t>
      </w:r>
    </w:p>
    <w:p w:rsidR="0056545B" w:rsidRPr="0056545B" w:rsidRDefault="0056545B" w:rsidP="0056545B">
      <w:pPr>
        <w:widowControl/>
        <w:shd w:val="clear" w:color="auto" w:fill="FFFFFF"/>
        <w:ind w:hanging="960"/>
        <w:jc w:val="left"/>
        <w:rPr>
          <w:rFonts w:ascii="ＭＳ Ｐゴシック" w:eastAsia="ＭＳ Ｐゴシック" w:hAnsi="ＭＳ Ｐゴシック" w:cs="ＭＳ Ｐゴシック" w:hint="eastAsia"/>
          <w:color w:val="000000"/>
          <w:kern w:val="0"/>
          <w:sz w:val="24"/>
          <w:szCs w:val="24"/>
        </w:rPr>
      </w:pPr>
      <w:bookmarkStart w:id="138" w:name="JUMP_SEQ_68"/>
      <w:bookmarkStart w:id="139" w:name="MOKUJI_42"/>
      <w:bookmarkStart w:id="140" w:name="JUMP_FUSOKU_CODE_H418902100043"/>
      <w:bookmarkEnd w:id="138"/>
      <w:bookmarkEnd w:id="139"/>
      <w:r w:rsidRPr="0056545B">
        <w:rPr>
          <w:rFonts w:ascii="ＭＳ Ｐゴシック" w:eastAsia="ＭＳ Ｐゴシック" w:hAnsi="ＭＳ Ｐゴシック" w:cs="ＭＳ Ｐゴシック" w:hint="eastAsia"/>
          <w:b/>
          <w:bCs/>
          <w:color w:val="000000"/>
          <w:kern w:val="0"/>
          <w:sz w:val="24"/>
          <w:szCs w:val="24"/>
        </w:rPr>
        <w:t>附　則</w:t>
      </w:r>
      <w:r w:rsidRPr="0056545B">
        <w:rPr>
          <w:rFonts w:ascii="ＭＳ Ｐゴシック" w:eastAsia="ＭＳ Ｐゴシック" w:hAnsi="ＭＳ Ｐゴシック" w:cs="ＭＳ Ｐゴシック" w:hint="eastAsia"/>
          <w:color w:val="000000"/>
          <w:kern w:val="0"/>
          <w:sz w:val="24"/>
          <w:szCs w:val="24"/>
        </w:rPr>
        <w:t>（平成18年３月20日規則第43号）</w:t>
      </w:r>
    </w:p>
    <w:p w:rsidR="0056545B" w:rsidRPr="0056545B" w:rsidRDefault="0056545B" w:rsidP="0056545B">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41" w:name="JUMP_SEQ_69"/>
      <w:bookmarkEnd w:id="140"/>
      <w:bookmarkEnd w:id="141"/>
      <w:r w:rsidRPr="0056545B">
        <w:rPr>
          <w:rFonts w:ascii="ＭＳ Ｐゴシック" w:eastAsia="ＭＳ Ｐゴシック" w:hAnsi="ＭＳ Ｐゴシック" w:cs="ＭＳ Ｐゴシック" w:hint="eastAsia"/>
          <w:color w:val="000000"/>
          <w:kern w:val="0"/>
          <w:sz w:val="24"/>
          <w:szCs w:val="24"/>
        </w:rPr>
        <w:t>この規則は、平成18年３月31日から施行する。</w:t>
      </w:r>
    </w:p>
    <w:p w:rsidR="0056545B" w:rsidRPr="0056545B" w:rsidRDefault="0056545B" w:rsidP="0056545B">
      <w:pPr>
        <w:widowControl/>
        <w:shd w:val="clear" w:color="auto" w:fill="FFFFFF"/>
        <w:ind w:hanging="960"/>
        <w:jc w:val="left"/>
        <w:rPr>
          <w:rFonts w:ascii="ＭＳ Ｐゴシック" w:eastAsia="ＭＳ Ｐゴシック" w:hAnsi="ＭＳ Ｐゴシック" w:cs="ＭＳ Ｐゴシック" w:hint="eastAsia"/>
          <w:color w:val="000000"/>
          <w:kern w:val="0"/>
          <w:sz w:val="24"/>
          <w:szCs w:val="24"/>
        </w:rPr>
      </w:pPr>
      <w:bookmarkStart w:id="142" w:name="JUMP_SEQ_70"/>
      <w:bookmarkStart w:id="143" w:name="MOKUJI_43"/>
      <w:bookmarkStart w:id="144" w:name="JUMP_FUSOKU_CODE_H419902100039"/>
      <w:bookmarkEnd w:id="142"/>
      <w:bookmarkEnd w:id="143"/>
      <w:r w:rsidRPr="0056545B">
        <w:rPr>
          <w:rFonts w:ascii="ＭＳ Ｐゴシック" w:eastAsia="ＭＳ Ｐゴシック" w:hAnsi="ＭＳ Ｐゴシック" w:cs="ＭＳ Ｐゴシック" w:hint="eastAsia"/>
          <w:b/>
          <w:bCs/>
          <w:color w:val="000000"/>
          <w:kern w:val="0"/>
          <w:sz w:val="24"/>
          <w:szCs w:val="24"/>
        </w:rPr>
        <w:t>附　則</w:t>
      </w:r>
      <w:r w:rsidRPr="0056545B">
        <w:rPr>
          <w:rFonts w:ascii="ＭＳ Ｐゴシック" w:eastAsia="ＭＳ Ｐゴシック" w:hAnsi="ＭＳ Ｐゴシック" w:cs="ＭＳ Ｐゴシック" w:hint="eastAsia"/>
          <w:color w:val="000000"/>
          <w:kern w:val="0"/>
          <w:sz w:val="24"/>
          <w:szCs w:val="24"/>
        </w:rPr>
        <w:t>（平成19年３月29日規則第39号）</w:t>
      </w:r>
    </w:p>
    <w:p w:rsidR="0056545B" w:rsidRPr="0056545B" w:rsidRDefault="0056545B" w:rsidP="0056545B">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45" w:name="JUMP_SEQ_71"/>
      <w:bookmarkEnd w:id="144"/>
      <w:bookmarkEnd w:id="145"/>
      <w:r w:rsidRPr="0056545B">
        <w:rPr>
          <w:rFonts w:ascii="ＭＳ Ｐゴシック" w:eastAsia="ＭＳ Ｐゴシック" w:hAnsi="ＭＳ Ｐゴシック" w:cs="ＭＳ Ｐゴシック" w:hint="eastAsia"/>
          <w:color w:val="000000"/>
          <w:kern w:val="0"/>
          <w:sz w:val="24"/>
          <w:szCs w:val="24"/>
        </w:rPr>
        <w:t>この規則は、公布の日から施行する。</w:t>
      </w:r>
    </w:p>
    <w:p w:rsidR="0056545B" w:rsidRPr="0056545B" w:rsidRDefault="0056545B" w:rsidP="0056545B">
      <w:pPr>
        <w:widowControl/>
        <w:shd w:val="clear" w:color="auto" w:fill="FFFFFF"/>
        <w:ind w:hanging="960"/>
        <w:jc w:val="left"/>
        <w:rPr>
          <w:rFonts w:ascii="ＭＳ Ｐゴシック" w:eastAsia="ＭＳ Ｐゴシック" w:hAnsi="ＭＳ Ｐゴシック" w:cs="ＭＳ Ｐゴシック" w:hint="eastAsia"/>
          <w:color w:val="000000"/>
          <w:kern w:val="0"/>
          <w:sz w:val="24"/>
          <w:szCs w:val="24"/>
        </w:rPr>
      </w:pPr>
      <w:bookmarkStart w:id="146" w:name="JUMP_SEQ_72"/>
      <w:bookmarkStart w:id="147" w:name="MOKUJI_44"/>
      <w:bookmarkStart w:id="148" w:name="JUMP_FUSOKU_CODE_H422902100036"/>
      <w:bookmarkEnd w:id="146"/>
      <w:bookmarkEnd w:id="147"/>
      <w:r w:rsidRPr="0056545B">
        <w:rPr>
          <w:rFonts w:ascii="ＭＳ Ｐゴシック" w:eastAsia="ＭＳ Ｐゴシック" w:hAnsi="ＭＳ Ｐゴシック" w:cs="ＭＳ Ｐゴシック" w:hint="eastAsia"/>
          <w:b/>
          <w:bCs/>
          <w:color w:val="000000"/>
          <w:kern w:val="0"/>
          <w:sz w:val="24"/>
          <w:szCs w:val="24"/>
        </w:rPr>
        <w:t>附　則</w:t>
      </w:r>
      <w:r w:rsidRPr="0056545B">
        <w:rPr>
          <w:rFonts w:ascii="ＭＳ Ｐゴシック" w:eastAsia="ＭＳ Ｐゴシック" w:hAnsi="ＭＳ Ｐゴシック" w:cs="ＭＳ Ｐゴシック" w:hint="eastAsia"/>
          <w:color w:val="000000"/>
          <w:kern w:val="0"/>
          <w:sz w:val="24"/>
          <w:szCs w:val="24"/>
        </w:rPr>
        <w:t>（平成22年３月30日規則第36号）</w:t>
      </w:r>
    </w:p>
    <w:p w:rsidR="0056545B" w:rsidRPr="0056545B" w:rsidRDefault="0056545B" w:rsidP="0056545B">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49" w:name="JUMP_SEQ_73"/>
      <w:bookmarkEnd w:id="148"/>
      <w:bookmarkEnd w:id="149"/>
      <w:r w:rsidRPr="0056545B">
        <w:rPr>
          <w:rFonts w:ascii="ＭＳ Ｐゴシック" w:eastAsia="ＭＳ Ｐゴシック" w:hAnsi="ＭＳ Ｐゴシック" w:cs="ＭＳ Ｐゴシック" w:hint="eastAsia"/>
          <w:color w:val="000000"/>
          <w:kern w:val="0"/>
          <w:sz w:val="24"/>
          <w:szCs w:val="24"/>
        </w:rPr>
        <w:t>この規則は、平成22年３月31日から施行する。</w:t>
      </w:r>
    </w:p>
    <w:p w:rsidR="0056545B" w:rsidRPr="0056545B" w:rsidRDefault="0056545B" w:rsidP="0056545B">
      <w:pPr>
        <w:widowControl/>
        <w:shd w:val="clear" w:color="auto" w:fill="FFFFFF"/>
        <w:ind w:hanging="960"/>
        <w:jc w:val="left"/>
        <w:rPr>
          <w:rFonts w:ascii="ＭＳ Ｐゴシック" w:eastAsia="ＭＳ Ｐゴシック" w:hAnsi="ＭＳ Ｐゴシック" w:cs="ＭＳ Ｐゴシック" w:hint="eastAsia"/>
          <w:color w:val="000000"/>
          <w:kern w:val="0"/>
          <w:sz w:val="24"/>
          <w:szCs w:val="24"/>
        </w:rPr>
      </w:pPr>
      <w:bookmarkStart w:id="150" w:name="JUMP_SEQ_74"/>
      <w:bookmarkStart w:id="151" w:name="MOKUJI_45"/>
      <w:bookmarkStart w:id="152" w:name="JUMP_FUSOKU_CODE_H425902100028"/>
      <w:bookmarkEnd w:id="150"/>
      <w:bookmarkEnd w:id="151"/>
      <w:r w:rsidRPr="0056545B">
        <w:rPr>
          <w:rFonts w:ascii="ＭＳ Ｐゴシック" w:eastAsia="ＭＳ Ｐゴシック" w:hAnsi="ＭＳ Ｐゴシック" w:cs="ＭＳ Ｐゴシック" w:hint="eastAsia"/>
          <w:b/>
          <w:bCs/>
          <w:color w:val="000000"/>
          <w:kern w:val="0"/>
          <w:sz w:val="24"/>
          <w:szCs w:val="24"/>
        </w:rPr>
        <w:t>附　則</w:t>
      </w:r>
      <w:r w:rsidRPr="0056545B">
        <w:rPr>
          <w:rFonts w:ascii="ＭＳ Ｐゴシック" w:eastAsia="ＭＳ Ｐゴシック" w:hAnsi="ＭＳ Ｐゴシック" w:cs="ＭＳ Ｐゴシック" w:hint="eastAsia"/>
          <w:color w:val="000000"/>
          <w:kern w:val="0"/>
          <w:sz w:val="24"/>
          <w:szCs w:val="24"/>
        </w:rPr>
        <w:t>（平成25年３月29日規則第28号）</w:t>
      </w:r>
    </w:p>
    <w:p w:rsidR="0056545B" w:rsidRPr="0056545B" w:rsidRDefault="0056545B" w:rsidP="0056545B">
      <w:pPr>
        <w:widowControl/>
        <w:shd w:val="clear" w:color="auto" w:fill="FFFFFF"/>
        <w:ind w:firstLine="240"/>
        <w:jc w:val="left"/>
        <w:rPr>
          <w:rFonts w:ascii="ＭＳ Ｐゴシック" w:eastAsia="ＭＳ Ｐゴシック" w:hAnsi="ＭＳ Ｐゴシック" w:cs="ＭＳ Ｐゴシック" w:hint="eastAsia"/>
          <w:color w:val="000000"/>
          <w:kern w:val="0"/>
          <w:sz w:val="24"/>
          <w:szCs w:val="24"/>
        </w:rPr>
      </w:pPr>
      <w:bookmarkStart w:id="153" w:name="JUMP_SEQ_75"/>
      <w:bookmarkEnd w:id="152"/>
      <w:bookmarkEnd w:id="153"/>
      <w:r w:rsidRPr="0056545B">
        <w:rPr>
          <w:rFonts w:ascii="ＭＳ Ｐゴシック" w:eastAsia="ＭＳ Ｐゴシック" w:hAnsi="ＭＳ Ｐゴシック" w:cs="ＭＳ Ｐゴシック" w:hint="eastAsia"/>
          <w:color w:val="000000"/>
          <w:kern w:val="0"/>
          <w:sz w:val="24"/>
          <w:szCs w:val="24"/>
        </w:rPr>
        <w:t>この規則は、平成25年４月１日から施行する。</w:t>
      </w:r>
    </w:p>
    <w:p w:rsidR="00064F50" w:rsidRPr="0056545B" w:rsidRDefault="00064F50">
      <w:bookmarkStart w:id="154" w:name="_GoBack"/>
      <w:bookmarkEnd w:id="154"/>
    </w:p>
    <w:sectPr w:rsidR="00064F50" w:rsidRPr="0056545B"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5B"/>
    <w:rsid w:val="00036818"/>
    <w:rsid w:val="000577B5"/>
    <w:rsid w:val="00064F50"/>
    <w:rsid w:val="000652D6"/>
    <w:rsid w:val="00082511"/>
    <w:rsid w:val="000C5CFE"/>
    <w:rsid w:val="00146773"/>
    <w:rsid w:val="00155AF6"/>
    <w:rsid w:val="00172D6A"/>
    <w:rsid w:val="001C0FF9"/>
    <w:rsid w:val="001C1511"/>
    <w:rsid w:val="001D4FD6"/>
    <w:rsid w:val="001F0EDA"/>
    <w:rsid w:val="00227175"/>
    <w:rsid w:val="00231D9E"/>
    <w:rsid w:val="00233C0A"/>
    <w:rsid w:val="002963D6"/>
    <w:rsid w:val="002A084E"/>
    <w:rsid w:val="002B03AB"/>
    <w:rsid w:val="003350F0"/>
    <w:rsid w:val="0036056F"/>
    <w:rsid w:val="003A5B44"/>
    <w:rsid w:val="003C2342"/>
    <w:rsid w:val="003C4613"/>
    <w:rsid w:val="003F03C1"/>
    <w:rsid w:val="003F2D96"/>
    <w:rsid w:val="004001BE"/>
    <w:rsid w:val="00407AFF"/>
    <w:rsid w:val="00446504"/>
    <w:rsid w:val="00467D91"/>
    <w:rsid w:val="00470CB0"/>
    <w:rsid w:val="004B2A2D"/>
    <w:rsid w:val="004C5C8E"/>
    <w:rsid w:val="004C6DCB"/>
    <w:rsid w:val="004F0088"/>
    <w:rsid w:val="004F0CA7"/>
    <w:rsid w:val="004F233D"/>
    <w:rsid w:val="005242B2"/>
    <w:rsid w:val="005354FA"/>
    <w:rsid w:val="005621AC"/>
    <w:rsid w:val="0056545B"/>
    <w:rsid w:val="005749C4"/>
    <w:rsid w:val="005A4938"/>
    <w:rsid w:val="005A72CD"/>
    <w:rsid w:val="005E7961"/>
    <w:rsid w:val="006003B5"/>
    <w:rsid w:val="0061006A"/>
    <w:rsid w:val="006644D3"/>
    <w:rsid w:val="00670053"/>
    <w:rsid w:val="00673544"/>
    <w:rsid w:val="006B776B"/>
    <w:rsid w:val="006F4F5F"/>
    <w:rsid w:val="007046EF"/>
    <w:rsid w:val="00711743"/>
    <w:rsid w:val="00712BEB"/>
    <w:rsid w:val="0071598D"/>
    <w:rsid w:val="0071736A"/>
    <w:rsid w:val="00740896"/>
    <w:rsid w:val="00742B96"/>
    <w:rsid w:val="007B78B8"/>
    <w:rsid w:val="00807124"/>
    <w:rsid w:val="00807DF1"/>
    <w:rsid w:val="00830D77"/>
    <w:rsid w:val="008507EE"/>
    <w:rsid w:val="00857700"/>
    <w:rsid w:val="0085794F"/>
    <w:rsid w:val="0088451F"/>
    <w:rsid w:val="00894741"/>
    <w:rsid w:val="008A53A0"/>
    <w:rsid w:val="008E372C"/>
    <w:rsid w:val="008E5301"/>
    <w:rsid w:val="008F09A1"/>
    <w:rsid w:val="0092167A"/>
    <w:rsid w:val="00954682"/>
    <w:rsid w:val="00961950"/>
    <w:rsid w:val="0098575B"/>
    <w:rsid w:val="009A2E6D"/>
    <w:rsid w:val="009A62E4"/>
    <w:rsid w:val="009B0B92"/>
    <w:rsid w:val="009B4A98"/>
    <w:rsid w:val="009D4DFE"/>
    <w:rsid w:val="009E1CA3"/>
    <w:rsid w:val="009F2A0F"/>
    <w:rsid w:val="00AD77E2"/>
    <w:rsid w:val="00AE7662"/>
    <w:rsid w:val="00AF5246"/>
    <w:rsid w:val="00B02043"/>
    <w:rsid w:val="00B37B93"/>
    <w:rsid w:val="00B64253"/>
    <w:rsid w:val="00B8438A"/>
    <w:rsid w:val="00B86D06"/>
    <w:rsid w:val="00BB105B"/>
    <w:rsid w:val="00BC4A60"/>
    <w:rsid w:val="00BD0B3F"/>
    <w:rsid w:val="00C1500B"/>
    <w:rsid w:val="00C2545E"/>
    <w:rsid w:val="00C51360"/>
    <w:rsid w:val="00C53811"/>
    <w:rsid w:val="00C8695E"/>
    <w:rsid w:val="00CD1421"/>
    <w:rsid w:val="00CD7135"/>
    <w:rsid w:val="00D819E6"/>
    <w:rsid w:val="00DA2F1E"/>
    <w:rsid w:val="00DA7F7C"/>
    <w:rsid w:val="00DD09F6"/>
    <w:rsid w:val="00DD4D08"/>
    <w:rsid w:val="00E02950"/>
    <w:rsid w:val="00E154DE"/>
    <w:rsid w:val="00E213F7"/>
    <w:rsid w:val="00E35282"/>
    <w:rsid w:val="00E40AE0"/>
    <w:rsid w:val="00E7226B"/>
    <w:rsid w:val="00E873FB"/>
    <w:rsid w:val="00E97300"/>
    <w:rsid w:val="00EC77E9"/>
    <w:rsid w:val="00ED2CC4"/>
    <w:rsid w:val="00EE3019"/>
    <w:rsid w:val="00F0257F"/>
    <w:rsid w:val="00F46EC7"/>
    <w:rsid w:val="00F84AF3"/>
    <w:rsid w:val="00FC4BAA"/>
    <w:rsid w:val="00FD74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DB1C451-A34C-4AB5-9BA9-11DC6C8D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6545B"/>
    <w:rPr>
      <w:color w:val="0000FF"/>
      <w:u w:val="single"/>
    </w:rPr>
  </w:style>
  <w:style w:type="paragraph" w:styleId="Web">
    <w:name w:val="Normal (Web)"/>
    <w:basedOn w:val="a"/>
    <w:uiPriority w:val="99"/>
    <w:semiHidden/>
    <w:unhideWhenUsed/>
    <w:rsid w:val="0056545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72176">
      <w:bodyDiv w:val="1"/>
      <w:marLeft w:val="0"/>
      <w:marRight w:val="0"/>
      <w:marTop w:val="0"/>
      <w:marBottom w:val="0"/>
      <w:divBdr>
        <w:top w:val="none" w:sz="0" w:space="0" w:color="auto"/>
        <w:left w:val="none" w:sz="0" w:space="0" w:color="auto"/>
        <w:bottom w:val="none" w:sz="0" w:space="0" w:color="auto"/>
        <w:right w:val="none" w:sz="0" w:space="0" w:color="auto"/>
      </w:divBdr>
      <w:divsChild>
        <w:div w:id="2063165456">
          <w:marLeft w:val="720"/>
          <w:marRight w:val="0"/>
          <w:marTop w:val="0"/>
          <w:marBottom w:val="0"/>
          <w:divBdr>
            <w:top w:val="none" w:sz="0" w:space="0" w:color="auto"/>
            <w:left w:val="none" w:sz="0" w:space="0" w:color="auto"/>
            <w:bottom w:val="none" w:sz="0" w:space="0" w:color="auto"/>
            <w:right w:val="none" w:sz="0" w:space="0" w:color="auto"/>
          </w:divBdr>
        </w:div>
        <w:div w:id="1632398992">
          <w:marLeft w:val="2400"/>
          <w:marRight w:val="0"/>
          <w:marTop w:val="0"/>
          <w:marBottom w:val="0"/>
          <w:divBdr>
            <w:top w:val="none" w:sz="0" w:space="0" w:color="auto"/>
            <w:left w:val="none" w:sz="0" w:space="0" w:color="auto"/>
            <w:bottom w:val="none" w:sz="0" w:space="0" w:color="auto"/>
            <w:right w:val="none" w:sz="0" w:space="0" w:color="auto"/>
          </w:divBdr>
        </w:div>
        <w:div w:id="930552424">
          <w:marLeft w:val="1920"/>
          <w:marRight w:val="0"/>
          <w:marTop w:val="0"/>
          <w:marBottom w:val="0"/>
          <w:divBdr>
            <w:top w:val="none" w:sz="0" w:space="0" w:color="auto"/>
            <w:left w:val="none" w:sz="0" w:space="0" w:color="auto"/>
            <w:bottom w:val="none" w:sz="0" w:space="0" w:color="auto"/>
            <w:right w:val="none" w:sz="0" w:space="0" w:color="auto"/>
          </w:divBdr>
        </w:div>
        <w:div w:id="89283960">
          <w:marLeft w:val="2880"/>
          <w:marRight w:val="0"/>
          <w:marTop w:val="0"/>
          <w:marBottom w:val="0"/>
          <w:divBdr>
            <w:top w:val="none" w:sz="0" w:space="0" w:color="auto"/>
            <w:left w:val="none" w:sz="0" w:space="0" w:color="auto"/>
            <w:bottom w:val="none" w:sz="0" w:space="0" w:color="auto"/>
            <w:right w:val="none" w:sz="0" w:space="0" w:color="auto"/>
          </w:divBdr>
        </w:div>
        <w:div w:id="1507818902">
          <w:marLeft w:val="2880"/>
          <w:marRight w:val="0"/>
          <w:marTop w:val="0"/>
          <w:marBottom w:val="0"/>
          <w:divBdr>
            <w:top w:val="none" w:sz="0" w:space="0" w:color="auto"/>
            <w:left w:val="none" w:sz="0" w:space="0" w:color="auto"/>
            <w:bottom w:val="none" w:sz="0" w:space="0" w:color="auto"/>
            <w:right w:val="none" w:sz="0" w:space="0" w:color="auto"/>
          </w:divBdr>
        </w:div>
        <w:div w:id="590548544">
          <w:marLeft w:val="2880"/>
          <w:marRight w:val="0"/>
          <w:marTop w:val="0"/>
          <w:marBottom w:val="0"/>
          <w:divBdr>
            <w:top w:val="none" w:sz="0" w:space="0" w:color="auto"/>
            <w:left w:val="none" w:sz="0" w:space="0" w:color="auto"/>
            <w:bottom w:val="none" w:sz="0" w:space="0" w:color="auto"/>
            <w:right w:val="none" w:sz="0" w:space="0" w:color="auto"/>
          </w:divBdr>
        </w:div>
        <w:div w:id="848368941">
          <w:marLeft w:val="2880"/>
          <w:marRight w:val="0"/>
          <w:marTop w:val="0"/>
          <w:marBottom w:val="0"/>
          <w:divBdr>
            <w:top w:val="none" w:sz="0" w:space="0" w:color="auto"/>
            <w:left w:val="none" w:sz="0" w:space="0" w:color="auto"/>
            <w:bottom w:val="none" w:sz="0" w:space="0" w:color="auto"/>
            <w:right w:val="none" w:sz="0" w:space="0" w:color="auto"/>
          </w:divBdr>
        </w:div>
        <w:div w:id="1545629893">
          <w:marLeft w:val="2880"/>
          <w:marRight w:val="0"/>
          <w:marTop w:val="0"/>
          <w:marBottom w:val="0"/>
          <w:divBdr>
            <w:top w:val="none" w:sz="0" w:space="0" w:color="auto"/>
            <w:left w:val="none" w:sz="0" w:space="0" w:color="auto"/>
            <w:bottom w:val="none" w:sz="0" w:space="0" w:color="auto"/>
            <w:right w:val="none" w:sz="0" w:space="0" w:color="auto"/>
          </w:divBdr>
        </w:div>
        <w:div w:id="1737050083">
          <w:marLeft w:val="2880"/>
          <w:marRight w:val="0"/>
          <w:marTop w:val="0"/>
          <w:marBottom w:val="0"/>
          <w:divBdr>
            <w:top w:val="none" w:sz="0" w:space="0" w:color="auto"/>
            <w:left w:val="none" w:sz="0" w:space="0" w:color="auto"/>
            <w:bottom w:val="none" w:sz="0" w:space="0" w:color="auto"/>
            <w:right w:val="none" w:sz="0" w:space="0" w:color="auto"/>
          </w:divBdr>
        </w:div>
        <w:div w:id="1923030764">
          <w:marLeft w:val="720"/>
          <w:marRight w:val="0"/>
          <w:marTop w:val="0"/>
          <w:marBottom w:val="0"/>
          <w:divBdr>
            <w:top w:val="none" w:sz="0" w:space="0" w:color="auto"/>
            <w:left w:val="none" w:sz="0" w:space="0" w:color="auto"/>
            <w:bottom w:val="none" w:sz="0" w:space="0" w:color="auto"/>
            <w:right w:val="none" w:sz="0" w:space="0" w:color="auto"/>
          </w:divBdr>
        </w:div>
        <w:div w:id="1682393739">
          <w:marLeft w:val="240"/>
          <w:marRight w:val="0"/>
          <w:marTop w:val="0"/>
          <w:marBottom w:val="0"/>
          <w:divBdr>
            <w:top w:val="none" w:sz="0" w:space="0" w:color="auto"/>
            <w:left w:val="none" w:sz="0" w:space="0" w:color="auto"/>
            <w:bottom w:val="none" w:sz="0" w:space="0" w:color="auto"/>
            <w:right w:val="none" w:sz="0" w:space="0" w:color="auto"/>
          </w:divBdr>
        </w:div>
        <w:div w:id="1437285430">
          <w:marLeft w:val="240"/>
          <w:marRight w:val="0"/>
          <w:marTop w:val="0"/>
          <w:marBottom w:val="0"/>
          <w:divBdr>
            <w:top w:val="none" w:sz="0" w:space="0" w:color="auto"/>
            <w:left w:val="none" w:sz="0" w:space="0" w:color="auto"/>
            <w:bottom w:val="none" w:sz="0" w:space="0" w:color="auto"/>
            <w:right w:val="none" w:sz="0" w:space="0" w:color="auto"/>
          </w:divBdr>
        </w:div>
        <w:div w:id="1961839564">
          <w:marLeft w:val="240"/>
          <w:marRight w:val="0"/>
          <w:marTop w:val="0"/>
          <w:marBottom w:val="0"/>
          <w:divBdr>
            <w:top w:val="none" w:sz="0" w:space="0" w:color="auto"/>
            <w:left w:val="none" w:sz="0" w:space="0" w:color="auto"/>
            <w:bottom w:val="none" w:sz="0" w:space="0" w:color="auto"/>
            <w:right w:val="none" w:sz="0" w:space="0" w:color="auto"/>
          </w:divBdr>
        </w:div>
        <w:div w:id="2038039387">
          <w:marLeft w:val="240"/>
          <w:marRight w:val="0"/>
          <w:marTop w:val="0"/>
          <w:marBottom w:val="0"/>
          <w:divBdr>
            <w:top w:val="none" w:sz="0" w:space="0" w:color="auto"/>
            <w:left w:val="none" w:sz="0" w:space="0" w:color="auto"/>
            <w:bottom w:val="none" w:sz="0" w:space="0" w:color="auto"/>
            <w:right w:val="none" w:sz="0" w:space="0" w:color="auto"/>
          </w:divBdr>
        </w:div>
        <w:div w:id="2097708436">
          <w:marLeft w:val="240"/>
          <w:marRight w:val="0"/>
          <w:marTop w:val="0"/>
          <w:marBottom w:val="0"/>
          <w:divBdr>
            <w:top w:val="none" w:sz="0" w:space="0" w:color="auto"/>
            <w:left w:val="none" w:sz="0" w:space="0" w:color="auto"/>
            <w:bottom w:val="none" w:sz="0" w:space="0" w:color="auto"/>
            <w:right w:val="none" w:sz="0" w:space="0" w:color="auto"/>
          </w:divBdr>
        </w:div>
        <w:div w:id="470370362">
          <w:marLeft w:val="240"/>
          <w:marRight w:val="0"/>
          <w:marTop w:val="0"/>
          <w:marBottom w:val="0"/>
          <w:divBdr>
            <w:top w:val="none" w:sz="0" w:space="0" w:color="auto"/>
            <w:left w:val="none" w:sz="0" w:space="0" w:color="auto"/>
            <w:bottom w:val="none" w:sz="0" w:space="0" w:color="auto"/>
            <w:right w:val="none" w:sz="0" w:space="0" w:color="auto"/>
          </w:divBdr>
        </w:div>
        <w:div w:id="50421538">
          <w:marLeft w:val="240"/>
          <w:marRight w:val="0"/>
          <w:marTop w:val="0"/>
          <w:marBottom w:val="0"/>
          <w:divBdr>
            <w:top w:val="none" w:sz="0" w:space="0" w:color="auto"/>
            <w:left w:val="none" w:sz="0" w:space="0" w:color="auto"/>
            <w:bottom w:val="none" w:sz="0" w:space="0" w:color="auto"/>
            <w:right w:val="none" w:sz="0" w:space="0" w:color="auto"/>
          </w:divBdr>
        </w:div>
        <w:div w:id="844128803">
          <w:marLeft w:val="240"/>
          <w:marRight w:val="0"/>
          <w:marTop w:val="0"/>
          <w:marBottom w:val="0"/>
          <w:divBdr>
            <w:top w:val="none" w:sz="0" w:space="0" w:color="auto"/>
            <w:left w:val="none" w:sz="0" w:space="0" w:color="auto"/>
            <w:bottom w:val="none" w:sz="0" w:space="0" w:color="auto"/>
            <w:right w:val="none" w:sz="0" w:space="0" w:color="auto"/>
          </w:divBdr>
        </w:div>
        <w:div w:id="279996128">
          <w:marLeft w:val="240"/>
          <w:marRight w:val="0"/>
          <w:marTop w:val="0"/>
          <w:marBottom w:val="0"/>
          <w:divBdr>
            <w:top w:val="none" w:sz="0" w:space="0" w:color="auto"/>
            <w:left w:val="none" w:sz="0" w:space="0" w:color="auto"/>
            <w:bottom w:val="none" w:sz="0" w:space="0" w:color="auto"/>
            <w:right w:val="none" w:sz="0" w:space="0" w:color="auto"/>
          </w:divBdr>
        </w:div>
        <w:div w:id="1198275714">
          <w:marLeft w:val="240"/>
          <w:marRight w:val="0"/>
          <w:marTop w:val="0"/>
          <w:marBottom w:val="0"/>
          <w:divBdr>
            <w:top w:val="none" w:sz="0" w:space="0" w:color="auto"/>
            <w:left w:val="none" w:sz="0" w:space="0" w:color="auto"/>
            <w:bottom w:val="none" w:sz="0" w:space="0" w:color="auto"/>
            <w:right w:val="none" w:sz="0" w:space="0" w:color="auto"/>
          </w:divBdr>
        </w:div>
        <w:div w:id="1945921448">
          <w:marLeft w:val="240"/>
          <w:marRight w:val="0"/>
          <w:marTop w:val="0"/>
          <w:marBottom w:val="0"/>
          <w:divBdr>
            <w:top w:val="none" w:sz="0" w:space="0" w:color="auto"/>
            <w:left w:val="none" w:sz="0" w:space="0" w:color="auto"/>
            <w:bottom w:val="none" w:sz="0" w:space="0" w:color="auto"/>
            <w:right w:val="none" w:sz="0" w:space="0" w:color="auto"/>
          </w:divBdr>
        </w:div>
        <w:div w:id="1149204894">
          <w:marLeft w:val="240"/>
          <w:marRight w:val="0"/>
          <w:marTop w:val="0"/>
          <w:marBottom w:val="0"/>
          <w:divBdr>
            <w:top w:val="none" w:sz="0" w:space="0" w:color="auto"/>
            <w:left w:val="none" w:sz="0" w:space="0" w:color="auto"/>
            <w:bottom w:val="none" w:sz="0" w:space="0" w:color="auto"/>
            <w:right w:val="none" w:sz="0" w:space="0" w:color="auto"/>
          </w:divBdr>
        </w:div>
        <w:div w:id="1080324498">
          <w:marLeft w:val="240"/>
          <w:marRight w:val="0"/>
          <w:marTop w:val="0"/>
          <w:marBottom w:val="0"/>
          <w:divBdr>
            <w:top w:val="none" w:sz="0" w:space="0" w:color="auto"/>
            <w:left w:val="none" w:sz="0" w:space="0" w:color="auto"/>
            <w:bottom w:val="none" w:sz="0" w:space="0" w:color="auto"/>
            <w:right w:val="none" w:sz="0" w:space="0" w:color="auto"/>
          </w:divBdr>
        </w:div>
        <w:div w:id="159123984">
          <w:marLeft w:val="240"/>
          <w:marRight w:val="0"/>
          <w:marTop w:val="0"/>
          <w:marBottom w:val="0"/>
          <w:divBdr>
            <w:top w:val="none" w:sz="0" w:space="0" w:color="auto"/>
            <w:left w:val="none" w:sz="0" w:space="0" w:color="auto"/>
            <w:bottom w:val="none" w:sz="0" w:space="0" w:color="auto"/>
            <w:right w:val="none" w:sz="0" w:space="0" w:color="auto"/>
          </w:divBdr>
        </w:div>
        <w:div w:id="404114519">
          <w:marLeft w:val="240"/>
          <w:marRight w:val="0"/>
          <w:marTop w:val="0"/>
          <w:marBottom w:val="0"/>
          <w:divBdr>
            <w:top w:val="none" w:sz="0" w:space="0" w:color="auto"/>
            <w:left w:val="none" w:sz="0" w:space="0" w:color="auto"/>
            <w:bottom w:val="none" w:sz="0" w:space="0" w:color="auto"/>
            <w:right w:val="none" w:sz="0" w:space="0" w:color="auto"/>
          </w:divBdr>
        </w:div>
        <w:div w:id="905185190">
          <w:marLeft w:val="480"/>
          <w:marRight w:val="0"/>
          <w:marTop w:val="0"/>
          <w:marBottom w:val="0"/>
          <w:divBdr>
            <w:top w:val="none" w:sz="0" w:space="0" w:color="auto"/>
            <w:left w:val="none" w:sz="0" w:space="0" w:color="auto"/>
            <w:bottom w:val="none" w:sz="0" w:space="0" w:color="auto"/>
            <w:right w:val="none" w:sz="0" w:space="0" w:color="auto"/>
          </w:divBdr>
        </w:div>
        <w:div w:id="1933736678">
          <w:marLeft w:val="480"/>
          <w:marRight w:val="0"/>
          <w:marTop w:val="0"/>
          <w:marBottom w:val="0"/>
          <w:divBdr>
            <w:top w:val="none" w:sz="0" w:space="0" w:color="auto"/>
            <w:left w:val="none" w:sz="0" w:space="0" w:color="auto"/>
            <w:bottom w:val="none" w:sz="0" w:space="0" w:color="auto"/>
            <w:right w:val="none" w:sz="0" w:space="0" w:color="auto"/>
          </w:divBdr>
        </w:div>
        <w:div w:id="1848865375">
          <w:marLeft w:val="480"/>
          <w:marRight w:val="0"/>
          <w:marTop w:val="0"/>
          <w:marBottom w:val="0"/>
          <w:divBdr>
            <w:top w:val="none" w:sz="0" w:space="0" w:color="auto"/>
            <w:left w:val="none" w:sz="0" w:space="0" w:color="auto"/>
            <w:bottom w:val="none" w:sz="0" w:space="0" w:color="auto"/>
            <w:right w:val="none" w:sz="0" w:space="0" w:color="auto"/>
          </w:divBdr>
        </w:div>
        <w:div w:id="1153713025">
          <w:marLeft w:val="480"/>
          <w:marRight w:val="0"/>
          <w:marTop w:val="0"/>
          <w:marBottom w:val="0"/>
          <w:divBdr>
            <w:top w:val="none" w:sz="0" w:space="0" w:color="auto"/>
            <w:left w:val="none" w:sz="0" w:space="0" w:color="auto"/>
            <w:bottom w:val="none" w:sz="0" w:space="0" w:color="auto"/>
            <w:right w:val="none" w:sz="0" w:space="0" w:color="auto"/>
          </w:divBdr>
        </w:div>
        <w:div w:id="926497243">
          <w:marLeft w:val="480"/>
          <w:marRight w:val="0"/>
          <w:marTop w:val="0"/>
          <w:marBottom w:val="0"/>
          <w:divBdr>
            <w:top w:val="none" w:sz="0" w:space="0" w:color="auto"/>
            <w:left w:val="none" w:sz="0" w:space="0" w:color="auto"/>
            <w:bottom w:val="none" w:sz="0" w:space="0" w:color="auto"/>
            <w:right w:val="none" w:sz="0" w:space="0" w:color="auto"/>
          </w:divBdr>
        </w:div>
        <w:div w:id="680863808">
          <w:marLeft w:val="480"/>
          <w:marRight w:val="0"/>
          <w:marTop w:val="0"/>
          <w:marBottom w:val="0"/>
          <w:divBdr>
            <w:top w:val="none" w:sz="0" w:space="0" w:color="auto"/>
            <w:left w:val="none" w:sz="0" w:space="0" w:color="auto"/>
            <w:bottom w:val="none" w:sz="0" w:space="0" w:color="auto"/>
            <w:right w:val="none" w:sz="0" w:space="0" w:color="auto"/>
          </w:divBdr>
        </w:div>
        <w:div w:id="739057383">
          <w:marLeft w:val="480"/>
          <w:marRight w:val="0"/>
          <w:marTop w:val="0"/>
          <w:marBottom w:val="0"/>
          <w:divBdr>
            <w:top w:val="none" w:sz="0" w:space="0" w:color="auto"/>
            <w:left w:val="none" w:sz="0" w:space="0" w:color="auto"/>
            <w:bottom w:val="none" w:sz="0" w:space="0" w:color="auto"/>
            <w:right w:val="none" w:sz="0" w:space="0" w:color="auto"/>
          </w:divBdr>
        </w:div>
        <w:div w:id="499081359">
          <w:marLeft w:val="480"/>
          <w:marRight w:val="0"/>
          <w:marTop w:val="0"/>
          <w:marBottom w:val="0"/>
          <w:divBdr>
            <w:top w:val="none" w:sz="0" w:space="0" w:color="auto"/>
            <w:left w:val="none" w:sz="0" w:space="0" w:color="auto"/>
            <w:bottom w:val="none" w:sz="0" w:space="0" w:color="auto"/>
            <w:right w:val="none" w:sz="0" w:space="0" w:color="auto"/>
          </w:divBdr>
        </w:div>
        <w:div w:id="1867214784">
          <w:marLeft w:val="480"/>
          <w:marRight w:val="0"/>
          <w:marTop w:val="0"/>
          <w:marBottom w:val="0"/>
          <w:divBdr>
            <w:top w:val="none" w:sz="0" w:space="0" w:color="auto"/>
            <w:left w:val="none" w:sz="0" w:space="0" w:color="auto"/>
            <w:bottom w:val="none" w:sz="0" w:space="0" w:color="auto"/>
            <w:right w:val="none" w:sz="0" w:space="0" w:color="auto"/>
          </w:divBdr>
        </w:div>
        <w:div w:id="1081178170">
          <w:marLeft w:val="480"/>
          <w:marRight w:val="0"/>
          <w:marTop w:val="0"/>
          <w:marBottom w:val="0"/>
          <w:divBdr>
            <w:top w:val="none" w:sz="0" w:space="0" w:color="auto"/>
            <w:left w:val="none" w:sz="0" w:space="0" w:color="auto"/>
            <w:bottom w:val="none" w:sz="0" w:space="0" w:color="auto"/>
            <w:right w:val="none" w:sz="0" w:space="0" w:color="auto"/>
          </w:divBdr>
        </w:div>
        <w:div w:id="1819417074">
          <w:marLeft w:val="480"/>
          <w:marRight w:val="0"/>
          <w:marTop w:val="0"/>
          <w:marBottom w:val="0"/>
          <w:divBdr>
            <w:top w:val="none" w:sz="0" w:space="0" w:color="auto"/>
            <w:left w:val="none" w:sz="0" w:space="0" w:color="auto"/>
            <w:bottom w:val="none" w:sz="0" w:space="0" w:color="auto"/>
            <w:right w:val="none" w:sz="0" w:space="0" w:color="auto"/>
          </w:divBdr>
        </w:div>
        <w:div w:id="1685670998">
          <w:marLeft w:val="480"/>
          <w:marRight w:val="0"/>
          <w:marTop w:val="0"/>
          <w:marBottom w:val="0"/>
          <w:divBdr>
            <w:top w:val="none" w:sz="0" w:space="0" w:color="auto"/>
            <w:left w:val="none" w:sz="0" w:space="0" w:color="auto"/>
            <w:bottom w:val="none" w:sz="0" w:space="0" w:color="auto"/>
            <w:right w:val="none" w:sz="0" w:space="0" w:color="auto"/>
          </w:divBdr>
        </w:div>
        <w:div w:id="274485742">
          <w:marLeft w:val="480"/>
          <w:marRight w:val="0"/>
          <w:marTop w:val="0"/>
          <w:marBottom w:val="0"/>
          <w:divBdr>
            <w:top w:val="none" w:sz="0" w:space="0" w:color="auto"/>
            <w:left w:val="none" w:sz="0" w:space="0" w:color="auto"/>
            <w:bottom w:val="none" w:sz="0" w:space="0" w:color="auto"/>
            <w:right w:val="none" w:sz="0" w:space="0" w:color="auto"/>
          </w:divBdr>
        </w:div>
        <w:div w:id="682442219">
          <w:marLeft w:val="480"/>
          <w:marRight w:val="0"/>
          <w:marTop w:val="0"/>
          <w:marBottom w:val="0"/>
          <w:divBdr>
            <w:top w:val="none" w:sz="0" w:space="0" w:color="auto"/>
            <w:left w:val="none" w:sz="0" w:space="0" w:color="auto"/>
            <w:bottom w:val="none" w:sz="0" w:space="0" w:color="auto"/>
            <w:right w:val="none" w:sz="0" w:space="0" w:color="auto"/>
          </w:divBdr>
        </w:div>
        <w:div w:id="1812357840">
          <w:marLeft w:val="480"/>
          <w:marRight w:val="0"/>
          <w:marTop w:val="0"/>
          <w:marBottom w:val="0"/>
          <w:divBdr>
            <w:top w:val="none" w:sz="0" w:space="0" w:color="auto"/>
            <w:left w:val="none" w:sz="0" w:space="0" w:color="auto"/>
            <w:bottom w:val="none" w:sz="0" w:space="0" w:color="auto"/>
            <w:right w:val="none" w:sz="0" w:space="0" w:color="auto"/>
          </w:divBdr>
        </w:div>
        <w:div w:id="1971934105">
          <w:marLeft w:val="480"/>
          <w:marRight w:val="0"/>
          <w:marTop w:val="0"/>
          <w:marBottom w:val="0"/>
          <w:divBdr>
            <w:top w:val="none" w:sz="0" w:space="0" w:color="auto"/>
            <w:left w:val="none" w:sz="0" w:space="0" w:color="auto"/>
            <w:bottom w:val="none" w:sz="0" w:space="0" w:color="auto"/>
            <w:right w:val="none" w:sz="0" w:space="0" w:color="auto"/>
          </w:divBdr>
        </w:div>
        <w:div w:id="1141730993">
          <w:marLeft w:val="480"/>
          <w:marRight w:val="0"/>
          <w:marTop w:val="0"/>
          <w:marBottom w:val="0"/>
          <w:divBdr>
            <w:top w:val="none" w:sz="0" w:space="0" w:color="auto"/>
            <w:left w:val="none" w:sz="0" w:space="0" w:color="auto"/>
            <w:bottom w:val="none" w:sz="0" w:space="0" w:color="auto"/>
            <w:right w:val="none" w:sz="0" w:space="0" w:color="auto"/>
          </w:divBdr>
        </w:div>
        <w:div w:id="915894628">
          <w:marLeft w:val="480"/>
          <w:marRight w:val="0"/>
          <w:marTop w:val="0"/>
          <w:marBottom w:val="0"/>
          <w:divBdr>
            <w:top w:val="none" w:sz="0" w:space="0" w:color="auto"/>
            <w:left w:val="none" w:sz="0" w:space="0" w:color="auto"/>
            <w:bottom w:val="none" w:sz="0" w:space="0" w:color="auto"/>
            <w:right w:val="none" w:sz="0" w:space="0" w:color="auto"/>
          </w:divBdr>
        </w:div>
        <w:div w:id="946236707">
          <w:marLeft w:val="720"/>
          <w:marRight w:val="0"/>
          <w:marTop w:val="0"/>
          <w:marBottom w:val="0"/>
          <w:divBdr>
            <w:top w:val="none" w:sz="0" w:space="0" w:color="auto"/>
            <w:left w:val="none" w:sz="0" w:space="0" w:color="auto"/>
            <w:bottom w:val="none" w:sz="0" w:space="0" w:color="auto"/>
            <w:right w:val="none" w:sz="0" w:space="0" w:color="auto"/>
          </w:divBdr>
        </w:div>
        <w:div w:id="135689186">
          <w:marLeft w:val="240"/>
          <w:marRight w:val="0"/>
          <w:marTop w:val="0"/>
          <w:marBottom w:val="0"/>
          <w:divBdr>
            <w:top w:val="none" w:sz="0" w:space="0" w:color="auto"/>
            <w:left w:val="none" w:sz="0" w:space="0" w:color="auto"/>
            <w:bottom w:val="none" w:sz="0" w:space="0" w:color="auto"/>
            <w:right w:val="none" w:sz="0" w:space="0" w:color="auto"/>
          </w:divBdr>
        </w:div>
        <w:div w:id="1139688955">
          <w:marLeft w:val="240"/>
          <w:marRight w:val="0"/>
          <w:marTop w:val="0"/>
          <w:marBottom w:val="0"/>
          <w:divBdr>
            <w:top w:val="none" w:sz="0" w:space="0" w:color="auto"/>
            <w:left w:val="none" w:sz="0" w:space="0" w:color="auto"/>
            <w:bottom w:val="none" w:sz="0" w:space="0" w:color="auto"/>
            <w:right w:val="none" w:sz="0" w:space="0" w:color="auto"/>
          </w:divBdr>
        </w:div>
        <w:div w:id="1122648601">
          <w:marLeft w:val="240"/>
          <w:marRight w:val="0"/>
          <w:marTop w:val="0"/>
          <w:marBottom w:val="0"/>
          <w:divBdr>
            <w:top w:val="none" w:sz="0" w:space="0" w:color="auto"/>
            <w:left w:val="none" w:sz="0" w:space="0" w:color="auto"/>
            <w:bottom w:val="none" w:sz="0" w:space="0" w:color="auto"/>
            <w:right w:val="none" w:sz="0" w:space="0" w:color="auto"/>
          </w:divBdr>
        </w:div>
        <w:div w:id="1177766934">
          <w:marLeft w:val="240"/>
          <w:marRight w:val="0"/>
          <w:marTop w:val="0"/>
          <w:marBottom w:val="0"/>
          <w:divBdr>
            <w:top w:val="none" w:sz="0" w:space="0" w:color="auto"/>
            <w:left w:val="none" w:sz="0" w:space="0" w:color="auto"/>
            <w:bottom w:val="none" w:sz="0" w:space="0" w:color="auto"/>
            <w:right w:val="none" w:sz="0" w:space="0" w:color="auto"/>
          </w:divBdr>
        </w:div>
        <w:div w:id="205875195">
          <w:marLeft w:val="240"/>
          <w:marRight w:val="0"/>
          <w:marTop w:val="0"/>
          <w:marBottom w:val="0"/>
          <w:divBdr>
            <w:top w:val="none" w:sz="0" w:space="0" w:color="auto"/>
            <w:left w:val="none" w:sz="0" w:space="0" w:color="auto"/>
            <w:bottom w:val="none" w:sz="0" w:space="0" w:color="auto"/>
            <w:right w:val="none" w:sz="0" w:space="0" w:color="auto"/>
          </w:divBdr>
        </w:div>
        <w:div w:id="1088767900">
          <w:marLeft w:val="240"/>
          <w:marRight w:val="0"/>
          <w:marTop w:val="0"/>
          <w:marBottom w:val="0"/>
          <w:divBdr>
            <w:top w:val="none" w:sz="0" w:space="0" w:color="auto"/>
            <w:left w:val="none" w:sz="0" w:space="0" w:color="auto"/>
            <w:bottom w:val="none" w:sz="0" w:space="0" w:color="auto"/>
            <w:right w:val="none" w:sz="0" w:space="0" w:color="auto"/>
          </w:divBdr>
        </w:div>
        <w:div w:id="1041201808">
          <w:marLeft w:val="240"/>
          <w:marRight w:val="0"/>
          <w:marTop w:val="0"/>
          <w:marBottom w:val="0"/>
          <w:divBdr>
            <w:top w:val="none" w:sz="0" w:space="0" w:color="auto"/>
            <w:left w:val="none" w:sz="0" w:space="0" w:color="auto"/>
            <w:bottom w:val="none" w:sz="0" w:space="0" w:color="auto"/>
            <w:right w:val="none" w:sz="0" w:space="0" w:color="auto"/>
          </w:divBdr>
        </w:div>
        <w:div w:id="230627444">
          <w:marLeft w:val="240"/>
          <w:marRight w:val="0"/>
          <w:marTop w:val="0"/>
          <w:marBottom w:val="0"/>
          <w:divBdr>
            <w:top w:val="none" w:sz="0" w:space="0" w:color="auto"/>
            <w:left w:val="none" w:sz="0" w:space="0" w:color="auto"/>
            <w:bottom w:val="none" w:sz="0" w:space="0" w:color="auto"/>
            <w:right w:val="none" w:sz="0" w:space="0" w:color="auto"/>
          </w:divBdr>
        </w:div>
        <w:div w:id="839196835">
          <w:marLeft w:val="240"/>
          <w:marRight w:val="0"/>
          <w:marTop w:val="0"/>
          <w:marBottom w:val="0"/>
          <w:divBdr>
            <w:top w:val="none" w:sz="0" w:space="0" w:color="auto"/>
            <w:left w:val="none" w:sz="0" w:space="0" w:color="auto"/>
            <w:bottom w:val="none" w:sz="0" w:space="0" w:color="auto"/>
            <w:right w:val="none" w:sz="0" w:space="0" w:color="auto"/>
          </w:divBdr>
        </w:div>
        <w:div w:id="673414969">
          <w:marLeft w:val="240"/>
          <w:marRight w:val="0"/>
          <w:marTop w:val="0"/>
          <w:marBottom w:val="0"/>
          <w:divBdr>
            <w:top w:val="none" w:sz="0" w:space="0" w:color="auto"/>
            <w:left w:val="none" w:sz="0" w:space="0" w:color="auto"/>
            <w:bottom w:val="none" w:sz="0" w:space="0" w:color="auto"/>
            <w:right w:val="none" w:sz="0" w:space="0" w:color="auto"/>
          </w:divBdr>
        </w:div>
        <w:div w:id="1298141388">
          <w:marLeft w:val="240"/>
          <w:marRight w:val="0"/>
          <w:marTop w:val="0"/>
          <w:marBottom w:val="0"/>
          <w:divBdr>
            <w:top w:val="none" w:sz="0" w:space="0" w:color="auto"/>
            <w:left w:val="none" w:sz="0" w:space="0" w:color="auto"/>
            <w:bottom w:val="none" w:sz="0" w:space="0" w:color="auto"/>
            <w:right w:val="none" w:sz="0" w:space="0" w:color="auto"/>
          </w:divBdr>
        </w:div>
        <w:div w:id="2066299187">
          <w:marLeft w:val="1680"/>
          <w:marRight w:val="0"/>
          <w:marTop w:val="0"/>
          <w:marBottom w:val="0"/>
          <w:divBdr>
            <w:top w:val="none" w:sz="0" w:space="0" w:color="auto"/>
            <w:left w:val="none" w:sz="0" w:space="0" w:color="auto"/>
            <w:bottom w:val="none" w:sz="0" w:space="0" w:color="auto"/>
            <w:right w:val="none" w:sz="0" w:space="0" w:color="auto"/>
          </w:divBdr>
        </w:div>
        <w:div w:id="2024473220">
          <w:marLeft w:val="1680"/>
          <w:marRight w:val="0"/>
          <w:marTop w:val="0"/>
          <w:marBottom w:val="0"/>
          <w:divBdr>
            <w:top w:val="none" w:sz="0" w:space="0" w:color="auto"/>
            <w:left w:val="none" w:sz="0" w:space="0" w:color="auto"/>
            <w:bottom w:val="none" w:sz="0" w:space="0" w:color="auto"/>
            <w:right w:val="none" w:sz="0" w:space="0" w:color="auto"/>
          </w:divBdr>
        </w:div>
        <w:div w:id="2064983892">
          <w:marLeft w:val="1680"/>
          <w:marRight w:val="0"/>
          <w:marTop w:val="0"/>
          <w:marBottom w:val="0"/>
          <w:divBdr>
            <w:top w:val="none" w:sz="0" w:space="0" w:color="auto"/>
            <w:left w:val="none" w:sz="0" w:space="0" w:color="auto"/>
            <w:bottom w:val="none" w:sz="0" w:space="0" w:color="auto"/>
            <w:right w:val="none" w:sz="0" w:space="0" w:color="auto"/>
          </w:divBdr>
        </w:div>
        <w:div w:id="1651130185">
          <w:marLeft w:val="1680"/>
          <w:marRight w:val="0"/>
          <w:marTop w:val="0"/>
          <w:marBottom w:val="0"/>
          <w:divBdr>
            <w:top w:val="none" w:sz="0" w:space="0" w:color="auto"/>
            <w:left w:val="none" w:sz="0" w:space="0" w:color="auto"/>
            <w:bottom w:val="none" w:sz="0" w:space="0" w:color="auto"/>
            <w:right w:val="none" w:sz="0" w:space="0" w:color="auto"/>
          </w:divBdr>
        </w:div>
        <w:div w:id="1700930334">
          <w:marLeft w:val="1680"/>
          <w:marRight w:val="0"/>
          <w:marTop w:val="0"/>
          <w:marBottom w:val="0"/>
          <w:divBdr>
            <w:top w:val="none" w:sz="0" w:space="0" w:color="auto"/>
            <w:left w:val="none" w:sz="0" w:space="0" w:color="auto"/>
            <w:bottom w:val="none" w:sz="0" w:space="0" w:color="auto"/>
            <w:right w:val="none" w:sz="0" w:space="0" w:color="auto"/>
          </w:divBdr>
        </w:div>
        <w:div w:id="1279723914">
          <w:marLeft w:val="16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e-reikinet.jp/sasebo/d1w_reiki/412902100021000000MH/412902100021000000MH/412902100021000000MH_j.html" TargetMode="External"/><Relationship Id="rId13" Type="http://schemas.openxmlformats.org/officeDocument/2006/relationships/hyperlink" Target="http://www3.e-reikinet.jp/sasebo/d1w_reiki/412902100021000000MH/412902100021000000MH/412902100021000000MH_j.html" TargetMode="External"/><Relationship Id="rId18" Type="http://schemas.openxmlformats.org/officeDocument/2006/relationships/hyperlink" Target="http://www3.e-reikinet.jp/sasebo/d1w_reiki/412902100021000000MH/412902100021000000MH/412902100021000000MH_j.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3.e-reikinet.jp/sasebo/d1w_reiki/412902100021000000MH/412902100021000000MH/412902100021000000MH_j.html" TargetMode="External"/><Relationship Id="rId7" Type="http://schemas.openxmlformats.org/officeDocument/2006/relationships/hyperlink" Target="http://www3.e-reikinet.jp/sasebo/d1w_reiki/412902100021000000MH/412902100021000000MH/412902100021000000MH_j.html" TargetMode="External"/><Relationship Id="rId12" Type="http://schemas.openxmlformats.org/officeDocument/2006/relationships/hyperlink" Target="http://www3.e-reikinet.jp/sasebo/d1w_reiki/412902100021000000MH/412902100021000000MH/412902100021000000MH_j.html" TargetMode="External"/><Relationship Id="rId17" Type="http://schemas.openxmlformats.org/officeDocument/2006/relationships/hyperlink" Target="http://www3.e-reikinet.jp/sasebo/d1w_reiki/412902100021000000MH/412902100021000000MH/412902100021000000MH_j.htm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3.e-reikinet.jp/sasebo/d1w_reiki/412902100021000000MH/412902100021000000MH/412902100021000000MH_j.html" TargetMode="External"/><Relationship Id="rId20" Type="http://schemas.openxmlformats.org/officeDocument/2006/relationships/hyperlink" Target="http://www3.e-reikinet.jp/sasebo/d1w_reiki/412902100021000000MH/412902100021000000MH/412902100021000000MH_j.html" TargetMode="External"/><Relationship Id="rId1" Type="http://schemas.openxmlformats.org/officeDocument/2006/relationships/styles" Target="styles.xml"/><Relationship Id="rId6" Type="http://schemas.openxmlformats.org/officeDocument/2006/relationships/hyperlink" Target="javascript:OpenResDataWinlnkJyo('424901010077000000MH','424901010077000000MH',%20'50')" TargetMode="External"/><Relationship Id="rId11" Type="http://schemas.openxmlformats.org/officeDocument/2006/relationships/hyperlink" Target="http://www3.e-reikinet.jp/sasebo/d1w_reiki/412902100021000000MH/412902100021000000MH/412902100021000000MH_j.html" TargetMode="External"/><Relationship Id="rId24" Type="http://schemas.openxmlformats.org/officeDocument/2006/relationships/hyperlink" Target="http://www3.e-reikinet.jp/sasebo/d1w_reiki/412902100021000000MH/412902100021000000MH/412902100021000000MH_j.html" TargetMode="External"/><Relationship Id="rId5" Type="http://schemas.openxmlformats.org/officeDocument/2006/relationships/hyperlink" Target="javascript:OpenResDataWinlnkJyo('424901010077000000MH','424901010077000000MH',%20'15')" TargetMode="External"/><Relationship Id="rId15" Type="http://schemas.openxmlformats.org/officeDocument/2006/relationships/hyperlink" Target="http://www3.e-reikinet.jp/sasebo/d1w_reiki/412902100021000000MH/412902100021000000MH/412902100021000000MH_j.html" TargetMode="External"/><Relationship Id="rId23" Type="http://schemas.openxmlformats.org/officeDocument/2006/relationships/hyperlink" Target="http://www3.e-reikinet.jp/sasebo/d1w_reiki/412902100021000000MH/412902100021000000MH/412902100021000000MH_j.html" TargetMode="External"/><Relationship Id="rId10" Type="http://schemas.openxmlformats.org/officeDocument/2006/relationships/hyperlink" Target="http://www3.e-reikinet.jp/sasebo/d1w_reiki/412902100021000000MH/412902100021000000MH/412902100021000000MH_j.html" TargetMode="External"/><Relationship Id="rId19" Type="http://schemas.openxmlformats.org/officeDocument/2006/relationships/hyperlink" Target="http://www3.e-reikinet.jp/sasebo/d1w_reiki/412902100021000000MH/412902100021000000MH/412902100021000000MH_j.html" TargetMode="External"/><Relationship Id="rId4" Type="http://schemas.openxmlformats.org/officeDocument/2006/relationships/hyperlink" Target="javascript:OpenResDataWinlnkJyo('424901010077000000MH','424901010077000000MH',%20'1')" TargetMode="External"/><Relationship Id="rId9" Type="http://schemas.openxmlformats.org/officeDocument/2006/relationships/hyperlink" Target="http://www3.e-reikinet.jp/sasebo/d1w_reiki/412902100021000000MH/412902100021000000MH/412902100021000000MH_j.html" TargetMode="External"/><Relationship Id="rId14" Type="http://schemas.openxmlformats.org/officeDocument/2006/relationships/hyperlink" Target="http://www3.e-reikinet.jp/sasebo/d1w_reiki/412902100021000000MH/412902100021000000MH/412902100021000000MH_j.html" TargetMode="External"/><Relationship Id="rId22" Type="http://schemas.openxmlformats.org/officeDocument/2006/relationships/hyperlink" Target="http://www3.e-reikinet.jp/sasebo/d1w_reiki/412902100021000000MH/412902100021000000MH/412902100021000000MH_j.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974</Words>
  <Characters>5552</Characters>
  <Application>Microsoft Office Word</Application>
  <DocSecurity>0</DocSecurity>
  <Lines>46</Lines>
  <Paragraphs>13</Paragraphs>
  <ScaleCrop>false</ScaleCrop>
  <Company>Toshiba</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1</cp:revision>
  <dcterms:created xsi:type="dcterms:W3CDTF">2014-02-24T05:33:00Z</dcterms:created>
  <dcterms:modified xsi:type="dcterms:W3CDTF">2014-02-24T05:33:00Z</dcterms:modified>
</cp:coreProperties>
</file>