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BD" w:rsidRPr="00AB0BBD" w:rsidRDefault="00AB0BBD" w:rsidP="00AB0BBD">
      <w:pPr>
        <w:widowControl/>
        <w:shd w:val="clear" w:color="auto" w:fill="FFFFFF"/>
        <w:spacing w:line="273" w:lineRule="atLeast"/>
        <w:ind w:left="960" w:hanging="240"/>
        <w:jc w:val="left"/>
        <w:rPr>
          <w:rFonts w:ascii="ＭＳ 明朝" w:eastAsia="ＭＳ 明朝" w:hAnsi="ＭＳ 明朝" w:cs="ＭＳ Ｐゴシック"/>
          <w:kern w:val="0"/>
          <w:szCs w:val="21"/>
        </w:rPr>
      </w:pPr>
      <w:r w:rsidRPr="00AB0BBD">
        <w:rPr>
          <w:rFonts w:ascii="ＭＳ 明朝" w:eastAsia="ＭＳ 明朝" w:hAnsi="ＭＳ 明朝" w:cs="ＭＳ Ｐゴシック" w:hint="eastAsia"/>
          <w:kern w:val="0"/>
          <w:szCs w:val="21"/>
          <w:bdr w:val="none" w:sz="0" w:space="0" w:color="auto" w:frame="1"/>
        </w:rPr>
        <w:t>○熊本市公衆浴場基準条例施行規則〔生活衛生課〕</w:t>
      </w:r>
    </w:p>
    <w:p w:rsidR="00AB0BBD" w:rsidRPr="00AB0BBD" w:rsidRDefault="00AB0BBD" w:rsidP="00AB0BBD">
      <w:pPr>
        <w:widowControl/>
        <w:shd w:val="clear" w:color="auto" w:fill="FFFFFF"/>
        <w:spacing w:line="273" w:lineRule="atLeast"/>
        <w:jc w:val="righ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平成24年3月29日</w:t>
      </w:r>
    </w:p>
    <w:p w:rsidR="00AB0BBD" w:rsidRPr="00AB0BBD" w:rsidRDefault="00AB0BBD" w:rsidP="00AB0BBD">
      <w:pPr>
        <w:widowControl/>
        <w:shd w:val="clear" w:color="auto" w:fill="FFFFFF"/>
        <w:spacing w:line="273" w:lineRule="atLeast"/>
        <w:jc w:val="righ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規則第89号</w:t>
      </w:r>
    </w:p>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(趣旨)</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第1条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この規則は、熊本市公衆浴場基準条例(平成24年条例第37号。以下「条例」という。)の施行に関し必要な事</w:t>
      </w:r>
      <w:bookmarkStart w:id="0" w:name="_GoBack"/>
      <w:bookmarkEnd w:id="0"/>
      <w:r w:rsidRPr="00AB0BBD">
        <w:rPr>
          <w:rFonts w:ascii="ＭＳ 明朝" w:eastAsia="ＭＳ 明朝" w:hAnsi="ＭＳ 明朝" w:cs="ＭＳ Ｐゴシック" w:hint="eastAsia"/>
          <w:kern w:val="0"/>
          <w:szCs w:val="21"/>
          <w:bdr w:val="none" w:sz="0" w:space="0" w:color="auto" w:frame="1"/>
        </w:rPr>
        <w:t>項を定めるものとする。</w:t>
      </w:r>
    </w:p>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(条例第2条第8号に規定する衛生上危害を生じるおそれのないもの)</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第2条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条例第2条第8号に規定する規則で定める衛生上危害を生じるおそれのないものは、次に掲げる施設とする。</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(1)</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水道法(昭和32年法律第177号)第3条第6項に規定する専用水道又は同条第7項に規定する簡易専用水道から供給を受ける水のみを利用する施設のうち利用者ごとに浴槽を完全に換水し、その都度清掃するもの又は浴槽を有しないもの</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(2)</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水道水及び前号に規定する水以外の水であって、水道法第20条第1項又は建築物における衛生的環境の確保に関する法律施行規則(昭和46年厚生省令第2号)第4条第1項第4号の水質検査を実施し、水道法第4条に規定する水質基準に適合していると認められるもの(以下「飲用可能水」という。)のみを利用する施設のうち利用者ごとに浴槽を完全に換水し、その都度清掃するもの又は浴槽を有しないもの</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(3)</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水道水、第1号に規定する水又は飲用可能水のみを利用する施設(水道水のみを利用する施設並びに第1号及び前号に規定する施設を除く。)のうち利用者ごとに浴槽を完全に換水し、その都度清掃するもの又は浴槽を有しないもの</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(4)</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水道水、第1号に規定する水又は飲用可能水のみを利用する施設のうち、原湯又は原水を浴槽水として使用する時間が3時間を超えず、かつ、使用後当該浴槽水を完全に排水し、その都度清掃するもの</w:t>
      </w:r>
    </w:p>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(条例第4条第2項第13号の規則で定める場合等)</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第3条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条例第4条第2項第13号の規則で定める場合は、次に掲げる場合とする。</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(1)</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浴槽の容量に比して浴槽に直接注入される原湯又は原水が著しく多く条例第4条第2項第13号に規定する遊離残留塩素濃度を確保することができない場合</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(2)</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原湯又は原水の性質により塩素系薬剤を使用できない場合</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(3)</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原湯又は原水の</w:t>
      </w:r>
      <w:hyperlink r:id="rId4" w:anchor="l000000000" w:history="1">
        <w:r w:rsidRPr="00AB0BBD">
          <w:rPr>
            <w:rFonts w:ascii="ＭＳ 明朝" w:eastAsia="ＭＳ 明朝" w:hAnsi="ＭＳ 明朝" w:cs="ＭＳ Ｐゴシック" w:hint="eastAsia"/>
            <w:kern w:val="0"/>
            <w:szCs w:val="21"/>
            <w:bdr w:val="none" w:sz="0" w:space="0" w:color="auto" w:frame="1"/>
          </w:rPr>
          <w:t>p</w:t>
        </w:r>
      </w:hyperlink>
      <w:r w:rsidRPr="00AB0BBD">
        <w:rPr>
          <w:rFonts w:ascii="ＭＳ 明朝" w:eastAsia="ＭＳ 明朝" w:hAnsi="ＭＳ 明朝" w:cs="ＭＳ Ｐゴシック" w:hint="eastAsia"/>
          <w:kern w:val="0"/>
          <w:szCs w:val="21"/>
          <w:bdr w:val="none" w:sz="0" w:space="0" w:color="auto" w:frame="1"/>
        </w:rPr>
        <w:t>H値が高く塩素系薬剤を使用することが有効でない場合</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(4)</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前3号に掲げる場合を除き、塩素系薬剤以外のもので消毒することについて、適切な衛生措置を併せて行うことを条件として市長が認める場合</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2</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条例第4条第2項第13号の浴槽水の消毒は、消毒以外の方法によっては条例第4条第2項第15号の規則で定める基準に適合しない場合に行われなければならない。</w:t>
      </w:r>
    </w:p>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(条例第4条第2項第15号の規則で定める基準)</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第4条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15号の規則で定める基準は、次に掲げるとおりとする。ただし、この基準によることが困難であり、かつ、温泉法(昭和23年法律第125号)第15条第1項に規定する許可を受けている場合その他衛生上危害を生じるおそれがないと市長が認めた場合は、</w:t>
      </w:r>
      <w:hyperlink r:id="rId5" w:anchor="e000000084" w:history="1">
        <w:r w:rsidRPr="00AB0BBD">
          <w:rPr>
            <w:rFonts w:ascii="ＭＳ 明朝" w:eastAsia="ＭＳ 明朝" w:hAnsi="ＭＳ 明朝" w:cs="ＭＳ Ｐゴシック" w:hint="eastAsia"/>
            <w:kern w:val="0"/>
            <w:szCs w:val="21"/>
            <w:bdr w:val="none" w:sz="0" w:space="0" w:color="auto" w:frame="1"/>
          </w:rPr>
          <w:t>第1号の表</w:t>
        </w:r>
      </w:hyperlink>
      <w:r w:rsidRPr="00AB0BBD">
        <w:rPr>
          <w:rFonts w:ascii="ＭＳ 明朝" w:eastAsia="ＭＳ 明朝" w:hAnsi="ＭＳ 明朝" w:cs="ＭＳ Ｐゴシック" w:hint="eastAsia"/>
          <w:kern w:val="0"/>
          <w:szCs w:val="21"/>
          <w:bdr w:val="none" w:sz="0" w:space="0" w:color="auto" w:frame="1"/>
        </w:rPr>
        <w:t>1の項から4の項まで並びに第2号の表1の項及び2の項の基準の全部又は一部を適用しない。</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(1)</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水道水以外の湯水を使用した原湯、原水、上り用湯及び上り用水について、</w:t>
      </w:r>
      <w:hyperlink r:id="rId6" w:anchor="e000000084" w:history="1">
        <w:r w:rsidRPr="00AB0BBD">
          <w:rPr>
            <w:rFonts w:ascii="ＭＳ 明朝" w:eastAsia="ＭＳ 明朝" w:hAnsi="ＭＳ 明朝" w:cs="ＭＳ Ｐゴシック" w:hint="eastAsia"/>
            <w:kern w:val="0"/>
            <w:szCs w:val="21"/>
            <w:bdr w:val="none" w:sz="0" w:space="0" w:color="auto" w:frame="1"/>
          </w:rPr>
          <w:t>次の表</w:t>
        </w:r>
      </w:hyperlink>
      <w:r w:rsidRPr="00AB0BBD">
        <w:rPr>
          <w:rFonts w:ascii="ＭＳ 明朝" w:eastAsia="ＭＳ 明朝" w:hAnsi="ＭＳ 明朝" w:cs="ＭＳ Ｐゴシック" w:hint="eastAsia"/>
          <w:kern w:val="0"/>
          <w:szCs w:val="21"/>
          <w:bdr w:val="none" w:sz="0" w:space="0" w:color="auto" w:frame="1"/>
        </w:rPr>
        <w:t>の項目の欄に掲げる項目ごとに同表検査の方法の欄に掲げる検査を実施し、同表基準の欄に定める基準に全て適合すること。</w:t>
      </w:r>
    </w:p>
    <w:tbl>
      <w:tblPr>
        <w:tblW w:w="10970" w:type="dxa"/>
        <w:tblCellSpacing w:w="15" w:type="dxa"/>
        <w:tblInd w:w="-450" w:type="dxa"/>
        <w:tblCellMar>
          <w:left w:w="0" w:type="dxa"/>
          <w:right w:w="0" w:type="dxa"/>
        </w:tblCellMar>
        <w:tblLook w:val="04A0" w:firstRow="1" w:lastRow="0" w:firstColumn="1" w:lastColumn="0" w:noHBand="0" w:noVBand="1"/>
      </w:tblPr>
      <w:tblGrid>
        <w:gridCol w:w="389"/>
        <w:gridCol w:w="2485"/>
        <w:gridCol w:w="4052"/>
        <w:gridCol w:w="4044"/>
      </w:tblGrid>
      <w:tr w:rsidR="00AB0BBD" w:rsidRPr="00AB0BBD" w:rsidTr="00AB0BBD">
        <w:trPr>
          <w:tblHeader/>
          <w:tblCellSpacing w:w="15" w:type="dxa"/>
        </w:trPr>
        <w:tc>
          <w:tcPr>
            <w:tcW w:w="344" w:type="dxa"/>
            <w:tcBorders>
              <w:top w:val="nil"/>
              <w:left w:val="nil"/>
              <w:bottom w:val="nil"/>
              <w:right w:val="nil"/>
            </w:tcBorders>
            <w:hideMark/>
          </w:tcPr>
          <w:p w:rsidR="00AB0BBD" w:rsidRPr="00AB0BBD" w:rsidRDefault="00AB0BBD" w:rsidP="00AB0BBD">
            <w:pPr>
              <w:widowControl/>
              <w:jc w:val="left"/>
              <w:rPr>
                <w:rFonts w:ascii="ＭＳ 明朝" w:eastAsia="ＭＳ 明朝" w:hAnsi="ＭＳ 明朝" w:cs="ＭＳ Ｐゴシック" w:hint="eastAsia"/>
                <w:kern w:val="0"/>
                <w:szCs w:val="21"/>
              </w:rPr>
            </w:pPr>
          </w:p>
        </w:tc>
        <w:tc>
          <w:tcPr>
            <w:tcW w:w="2455" w:type="dxa"/>
            <w:tcBorders>
              <w:top w:val="nil"/>
              <w:left w:val="nil"/>
              <w:bottom w:val="nil"/>
              <w:right w:val="nil"/>
            </w:tcBorders>
            <w:hideMark/>
          </w:tcPr>
          <w:p w:rsidR="00AB0BBD" w:rsidRPr="00AB0BBD" w:rsidRDefault="00AB0BBD" w:rsidP="00AB0BBD">
            <w:pPr>
              <w:widowControl/>
              <w:jc w:val="left"/>
              <w:rPr>
                <w:rFonts w:ascii="Times New Roman" w:eastAsia="Times New Roman" w:hAnsi="Times New Roman" w:cs="Times New Roman"/>
                <w:kern w:val="0"/>
                <w:sz w:val="20"/>
                <w:szCs w:val="20"/>
              </w:rPr>
            </w:pPr>
          </w:p>
        </w:tc>
        <w:tc>
          <w:tcPr>
            <w:tcW w:w="4022" w:type="dxa"/>
            <w:tcBorders>
              <w:top w:val="nil"/>
              <w:left w:val="nil"/>
              <w:bottom w:val="nil"/>
              <w:right w:val="nil"/>
            </w:tcBorders>
            <w:hideMark/>
          </w:tcPr>
          <w:p w:rsidR="00AB0BBD" w:rsidRPr="00AB0BBD" w:rsidRDefault="00AB0BBD" w:rsidP="00AB0BBD">
            <w:pPr>
              <w:widowControl/>
              <w:jc w:val="left"/>
              <w:rPr>
                <w:rFonts w:ascii="Times New Roman" w:eastAsia="Times New Roman" w:hAnsi="Times New Roman" w:cs="Times New Roman"/>
                <w:kern w:val="0"/>
                <w:sz w:val="20"/>
                <w:szCs w:val="20"/>
              </w:rPr>
            </w:pPr>
          </w:p>
        </w:tc>
        <w:tc>
          <w:tcPr>
            <w:tcW w:w="3999" w:type="dxa"/>
            <w:tcBorders>
              <w:top w:val="nil"/>
              <w:left w:val="nil"/>
              <w:bottom w:val="nil"/>
              <w:right w:val="nil"/>
            </w:tcBorders>
            <w:hideMark/>
          </w:tcPr>
          <w:p w:rsidR="00AB0BBD" w:rsidRPr="00AB0BBD" w:rsidRDefault="00AB0BBD" w:rsidP="00AB0BBD">
            <w:pPr>
              <w:widowControl/>
              <w:jc w:val="left"/>
              <w:rPr>
                <w:rFonts w:ascii="Times New Roman" w:eastAsia="Times New Roman" w:hAnsi="Times New Roman" w:cs="Times New Roman"/>
                <w:kern w:val="0"/>
                <w:sz w:val="20"/>
                <w:szCs w:val="20"/>
              </w:rPr>
            </w:pPr>
          </w:p>
        </w:tc>
      </w:tr>
      <w:tr w:rsidR="00AB0BBD" w:rsidRPr="00AB0BBD" w:rsidTr="00AB0BBD">
        <w:trPr>
          <w:tblCellSpacing w:w="15" w:type="dxa"/>
        </w:trPr>
        <w:tc>
          <w:tcPr>
            <w:tcW w:w="344"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 xml:space="preserve">　</w:t>
            </w:r>
          </w:p>
        </w:tc>
        <w:tc>
          <w:tcPr>
            <w:tcW w:w="2455"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center"/>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項目</w:t>
            </w:r>
          </w:p>
        </w:tc>
        <w:tc>
          <w:tcPr>
            <w:tcW w:w="4022"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center"/>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検査の方法</w:t>
            </w:r>
          </w:p>
        </w:tc>
        <w:tc>
          <w:tcPr>
            <w:tcW w:w="399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center"/>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基準</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w:t>
            </w:r>
          </w:p>
        </w:tc>
        <w:tc>
          <w:tcPr>
            <w:tcW w:w="2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色度</w:t>
            </w:r>
          </w:p>
        </w:tc>
        <w:tc>
          <w:tcPr>
            <w:tcW w:w="4022"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比色法又は透過光測定法</w:t>
            </w:r>
          </w:p>
        </w:tc>
        <w:tc>
          <w:tcPr>
            <w:tcW w:w="399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5度以下であること。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2</w:t>
            </w:r>
          </w:p>
        </w:tc>
        <w:tc>
          <w:tcPr>
            <w:tcW w:w="2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濁度</w:t>
            </w:r>
          </w:p>
        </w:tc>
        <w:tc>
          <w:tcPr>
            <w:tcW w:w="4022"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比濁法、透過光測定法、積分球式光電光度法、散乱光測定法又は透過散乱法</w:t>
            </w:r>
          </w:p>
        </w:tc>
        <w:tc>
          <w:tcPr>
            <w:tcW w:w="399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2度以下であること。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3</w:t>
            </w:r>
          </w:p>
        </w:tc>
        <w:tc>
          <w:tcPr>
            <w:tcW w:w="2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pH値</w:t>
            </w:r>
          </w:p>
        </w:tc>
        <w:tc>
          <w:tcPr>
            <w:tcW w:w="4022"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ガラス電極法又は比色法</w:t>
            </w:r>
          </w:p>
        </w:tc>
        <w:tc>
          <w:tcPr>
            <w:tcW w:w="399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5.8以上8.6以下であること。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4</w:t>
            </w:r>
          </w:p>
        </w:tc>
        <w:tc>
          <w:tcPr>
            <w:tcW w:w="2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過マンガン酸カリウム消費量</w:t>
            </w:r>
          </w:p>
        </w:tc>
        <w:tc>
          <w:tcPr>
            <w:tcW w:w="4022"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滴定法</w:t>
            </w:r>
          </w:p>
        </w:tc>
        <w:tc>
          <w:tcPr>
            <w:tcW w:w="399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1リットル中10ミリグラム以下であること。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5</w:t>
            </w:r>
          </w:p>
        </w:tc>
        <w:tc>
          <w:tcPr>
            <w:tcW w:w="2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大腸菌群</w:t>
            </w:r>
          </w:p>
        </w:tc>
        <w:tc>
          <w:tcPr>
            <w:tcW w:w="4022"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乳糖ブイヨン―ブリリアントグリーン乳糖胆汁ブイヨン培地法又は特定酵素基質培地法</w:t>
            </w:r>
          </w:p>
        </w:tc>
        <w:tc>
          <w:tcPr>
            <w:tcW w:w="399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50ミリリットル中に検出されないこと。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6</w:t>
            </w:r>
          </w:p>
        </w:tc>
        <w:tc>
          <w:tcPr>
            <w:tcW w:w="2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レジオネラ属菌</w:t>
            </w:r>
          </w:p>
        </w:tc>
        <w:tc>
          <w:tcPr>
            <w:tcW w:w="4022"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冷却遠心濃縮法又はろ過濃縮法</w:t>
            </w:r>
          </w:p>
        </w:tc>
        <w:tc>
          <w:tcPr>
            <w:tcW w:w="399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100ミリリットル中に10cfu未満であること。</w:t>
            </w:r>
          </w:p>
        </w:tc>
      </w:tr>
    </w:tbl>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kern w:val="0"/>
          <w:szCs w:val="21"/>
        </w:rPr>
      </w:pPr>
      <w:r w:rsidRPr="00AB0BBD">
        <w:rPr>
          <w:rFonts w:ascii="ＭＳ 明朝" w:eastAsia="ＭＳ 明朝" w:hAnsi="ＭＳ 明朝" w:cs="ＭＳ Ｐゴシック" w:hint="eastAsia"/>
          <w:kern w:val="0"/>
          <w:szCs w:val="21"/>
          <w:bdr w:val="none" w:sz="0" w:space="0" w:color="auto" w:frame="1"/>
        </w:rPr>
        <w:t>(2)</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浴槽内の浴槽水について、次の表の項目の欄に掲げる項目ごとに同表検査の方法の欄に掲げる検査を実施し、同表基準の欄に定める基準に全て適合すること。</w:t>
      </w:r>
    </w:p>
    <w:tbl>
      <w:tblPr>
        <w:tblW w:w="11045" w:type="dxa"/>
        <w:tblCellSpacing w:w="15" w:type="dxa"/>
        <w:tblInd w:w="-525" w:type="dxa"/>
        <w:tblCellMar>
          <w:left w:w="0" w:type="dxa"/>
          <w:right w:w="0" w:type="dxa"/>
        </w:tblCellMar>
        <w:tblLook w:val="04A0" w:firstRow="1" w:lastRow="0" w:firstColumn="1" w:lastColumn="0" w:noHBand="0" w:noVBand="1"/>
      </w:tblPr>
      <w:tblGrid>
        <w:gridCol w:w="389"/>
        <w:gridCol w:w="2284"/>
        <w:gridCol w:w="4186"/>
        <w:gridCol w:w="4186"/>
      </w:tblGrid>
      <w:tr w:rsidR="00AB0BBD" w:rsidRPr="00AB0BBD" w:rsidTr="00AB0BBD">
        <w:trPr>
          <w:tblHeader/>
          <w:tblCellSpacing w:w="15" w:type="dxa"/>
        </w:trPr>
        <w:tc>
          <w:tcPr>
            <w:tcW w:w="344" w:type="dxa"/>
            <w:tcBorders>
              <w:top w:val="nil"/>
              <w:left w:val="nil"/>
              <w:bottom w:val="nil"/>
              <w:right w:val="nil"/>
            </w:tcBorders>
            <w:hideMark/>
          </w:tcPr>
          <w:p w:rsidR="00AB0BBD" w:rsidRPr="00AB0BBD" w:rsidRDefault="00AB0BBD" w:rsidP="00AB0BBD">
            <w:pPr>
              <w:widowControl/>
              <w:jc w:val="left"/>
              <w:rPr>
                <w:rFonts w:ascii="ＭＳ 明朝" w:eastAsia="ＭＳ 明朝" w:hAnsi="ＭＳ 明朝" w:cs="ＭＳ Ｐゴシック" w:hint="eastAsia"/>
                <w:kern w:val="0"/>
                <w:szCs w:val="21"/>
              </w:rPr>
            </w:pPr>
          </w:p>
        </w:tc>
        <w:tc>
          <w:tcPr>
            <w:tcW w:w="2254" w:type="dxa"/>
            <w:tcBorders>
              <w:top w:val="nil"/>
              <w:left w:val="nil"/>
              <w:bottom w:val="nil"/>
              <w:right w:val="nil"/>
            </w:tcBorders>
            <w:hideMark/>
          </w:tcPr>
          <w:p w:rsidR="00AB0BBD" w:rsidRPr="00AB0BBD" w:rsidRDefault="00AB0BBD" w:rsidP="00AB0BBD">
            <w:pPr>
              <w:widowControl/>
              <w:jc w:val="left"/>
              <w:rPr>
                <w:rFonts w:ascii="Times New Roman" w:eastAsia="Times New Roman" w:hAnsi="Times New Roman" w:cs="Times New Roman"/>
                <w:kern w:val="0"/>
                <w:sz w:val="20"/>
                <w:szCs w:val="20"/>
              </w:rPr>
            </w:pPr>
          </w:p>
        </w:tc>
        <w:tc>
          <w:tcPr>
            <w:tcW w:w="4156" w:type="dxa"/>
            <w:tcBorders>
              <w:top w:val="nil"/>
              <w:left w:val="nil"/>
              <w:bottom w:val="nil"/>
              <w:right w:val="nil"/>
            </w:tcBorders>
            <w:hideMark/>
          </w:tcPr>
          <w:p w:rsidR="00AB0BBD" w:rsidRPr="00AB0BBD" w:rsidRDefault="00AB0BBD" w:rsidP="00AB0BBD">
            <w:pPr>
              <w:widowControl/>
              <w:jc w:val="left"/>
              <w:rPr>
                <w:rFonts w:ascii="Times New Roman" w:eastAsia="Times New Roman" w:hAnsi="Times New Roman" w:cs="Times New Roman"/>
                <w:kern w:val="0"/>
                <w:sz w:val="20"/>
                <w:szCs w:val="20"/>
              </w:rPr>
            </w:pPr>
          </w:p>
        </w:tc>
        <w:tc>
          <w:tcPr>
            <w:tcW w:w="4141" w:type="dxa"/>
            <w:tcBorders>
              <w:top w:val="nil"/>
              <w:left w:val="nil"/>
              <w:bottom w:val="nil"/>
              <w:right w:val="nil"/>
            </w:tcBorders>
            <w:hideMark/>
          </w:tcPr>
          <w:p w:rsidR="00AB0BBD" w:rsidRPr="00AB0BBD" w:rsidRDefault="00AB0BBD" w:rsidP="00AB0BBD">
            <w:pPr>
              <w:widowControl/>
              <w:jc w:val="left"/>
              <w:rPr>
                <w:rFonts w:ascii="Times New Roman" w:eastAsia="Times New Roman" w:hAnsi="Times New Roman" w:cs="Times New Roman"/>
                <w:kern w:val="0"/>
                <w:sz w:val="20"/>
                <w:szCs w:val="20"/>
              </w:rPr>
            </w:pPr>
          </w:p>
        </w:tc>
      </w:tr>
      <w:tr w:rsidR="00AB0BBD" w:rsidRPr="00AB0BBD" w:rsidTr="00AB0BBD">
        <w:trPr>
          <w:tblCellSpacing w:w="15" w:type="dxa"/>
        </w:trPr>
        <w:tc>
          <w:tcPr>
            <w:tcW w:w="344"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 xml:space="preserve">　</w:t>
            </w:r>
          </w:p>
        </w:tc>
        <w:tc>
          <w:tcPr>
            <w:tcW w:w="2254"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center"/>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項目</w:t>
            </w:r>
          </w:p>
        </w:tc>
        <w:tc>
          <w:tcPr>
            <w:tcW w:w="4156"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center"/>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検査の方法</w:t>
            </w:r>
          </w:p>
        </w:tc>
        <w:tc>
          <w:tcPr>
            <w:tcW w:w="414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center"/>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基準</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w:t>
            </w:r>
          </w:p>
        </w:tc>
        <w:tc>
          <w:tcPr>
            <w:tcW w:w="2254"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濁度</w:t>
            </w:r>
          </w:p>
        </w:tc>
        <w:tc>
          <w:tcPr>
            <w:tcW w:w="4156"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比濁法、透過光測定法、積分球式光電光度法、散乱光測定法又は透過散乱法</w:t>
            </w:r>
          </w:p>
        </w:tc>
        <w:tc>
          <w:tcPr>
            <w:tcW w:w="414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5度以下であること。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2</w:t>
            </w:r>
          </w:p>
        </w:tc>
        <w:tc>
          <w:tcPr>
            <w:tcW w:w="2254"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過マンガン酸カリウム消費量</w:t>
            </w:r>
          </w:p>
        </w:tc>
        <w:tc>
          <w:tcPr>
            <w:tcW w:w="4156"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滴定法</w:t>
            </w:r>
          </w:p>
        </w:tc>
        <w:tc>
          <w:tcPr>
            <w:tcW w:w="414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1リットル中25ミリグラム以下であること。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3</w:t>
            </w:r>
          </w:p>
        </w:tc>
        <w:tc>
          <w:tcPr>
            <w:tcW w:w="2254"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大腸菌群</w:t>
            </w:r>
          </w:p>
        </w:tc>
        <w:tc>
          <w:tcPr>
            <w:tcW w:w="4156"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下水の水質の検定方法等に関する省令(昭和37年厚生省・建設省令第1号)第6条に規定する方法</w:t>
            </w:r>
          </w:p>
        </w:tc>
        <w:tc>
          <w:tcPr>
            <w:tcW w:w="414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1ミリリットル中に1個以下であること。</w:t>
            </w:r>
          </w:p>
        </w:tc>
      </w:tr>
      <w:tr w:rsidR="00AB0BBD" w:rsidRPr="00AB0BBD" w:rsidTr="00AB0BBD">
        <w:trPr>
          <w:tblCellSpacing w:w="15" w:type="dxa"/>
        </w:trPr>
        <w:tc>
          <w:tcPr>
            <w:tcW w:w="34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4</w:t>
            </w:r>
          </w:p>
        </w:tc>
        <w:tc>
          <w:tcPr>
            <w:tcW w:w="2254"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レジオネラ属菌</w:t>
            </w:r>
          </w:p>
        </w:tc>
        <w:tc>
          <w:tcPr>
            <w:tcW w:w="4156"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冷却遠心濃縮法又はろ過濃縮法</w:t>
            </w:r>
          </w:p>
        </w:tc>
        <w:tc>
          <w:tcPr>
            <w:tcW w:w="414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AB0BBD" w:rsidRPr="00AB0BBD" w:rsidRDefault="00AB0BBD" w:rsidP="00AB0BBD">
            <w:pPr>
              <w:widowControl/>
              <w:wordWrap w:val="0"/>
              <w:jc w:val="left"/>
              <w:rPr>
                <w:rFonts w:ascii="ＭＳ Ｐゴシック" w:eastAsia="ＭＳ Ｐゴシック" w:hAnsi="ＭＳ Ｐゴシック" w:cs="ＭＳ Ｐゴシック"/>
                <w:kern w:val="0"/>
                <w:szCs w:val="24"/>
              </w:rPr>
            </w:pPr>
            <w:r w:rsidRPr="00AB0BBD">
              <w:rPr>
                <w:rFonts w:ascii="ＭＳ Ｐゴシック" w:eastAsia="ＭＳ Ｐゴシック" w:hAnsi="ＭＳ Ｐゴシック" w:cs="ＭＳ Ｐゴシック"/>
                <w:kern w:val="0"/>
                <w:szCs w:val="24"/>
                <w:bdr w:val="none" w:sz="0" w:space="0" w:color="auto" w:frame="1"/>
              </w:rPr>
              <w:t>100ミリリットル中に10cfu未満であること。</w:t>
            </w:r>
          </w:p>
        </w:tc>
      </w:tr>
    </w:tbl>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kern w:val="0"/>
          <w:szCs w:val="21"/>
        </w:rPr>
      </w:pPr>
      <w:r w:rsidRPr="00AB0BBD">
        <w:rPr>
          <w:rFonts w:ascii="ＭＳ 明朝" w:eastAsia="ＭＳ 明朝" w:hAnsi="ＭＳ 明朝" w:cs="ＭＳ Ｐゴシック" w:hint="eastAsia"/>
          <w:kern w:val="0"/>
          <w:szCs w:val="21"/>
          <w:bdr w:val="none" w:sz="0" w:space="0" w:color="auto" w:frame="1"/>
        </w:rPr>
        <w:t>(条例第4条第2項第16号の水質検査を行う機関)</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第5条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16号の水質検査は、水道法第20条第3項の地方公共団体の機関若しくは厚生労働大臣の登録を受けた者又は臨床検査技師等に関する法律(昭和33年法律第76号)第20条の3第1項の衛生検査所(以下これらを「検査機関」という。)において行うものとする。</w:t>
      </w:r>
    </w:p>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(条例第4条第2項第17号の規則で定める事項等)</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第6条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条例第4条第2項第17号の規則で定める事項は、レジオネラ属菌とする。</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2</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条例第4条第2項第17号の規定による報告は、次に掲げる事項を記載した書面に検査機関が発行した水質検査の結果を記載した書面の写しを添付して行うものとする。</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(1)</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営業者又は設置者の住所及び氏名(法人にあっては、その名称及び代表者の氏名)</w:t>
      </w:r>
    </w:p>
    <w:p w:rsidR="00AB0BBD" w:rsidRPr="00AB0BBD" w:rsidRDefault="00AB0BBD" w:rsidP="00AB0BBD">
      <w:pPr>
        <w:widowControl/>
        <w:shd w:val="clear" w:color="auto" w:fill="FFFFFF"/>
        <w:spacing w:line="273" w:lineRule="atLeast"/>
        <w:ind w:left="48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(2)</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施設の名称及び所在地</w:t>
      </w:r>
    </w:p>
    <w:p w:rsidR="00AB0BBD" w:rsidRPr="00AB0BBD" w:rsidRDefault="00AB0BBD" w:rsidP="00AB0BBD">
      <w:pPr>
        <w:widowControl/>
        <w:shd w:val="clear" w:color="auto" w:fill="FFFFFF"/>
        <w:spacing w:line="273" w:lineRule="atLeast"/>
        <w:ind w:left="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(水質検査の結果の掲示方法)</w:t>
      </w:r>
    </w:p>
    <w:p w:rsidR="00AB0BBD" w:rsidRPr="00AB0BBD" w:rsidRDefault="00AB0BBD" w:rsidP="00AB0BBD">
      <w:pPr>
        <w:widowControl/>
        <w:shd w:val="clear" w:color="auto" w:fill="FFFFFF"/>
        <w:spacing w:line="273" w:lineRule="atLeast"/>
        <w:ind w:left="240" w:hanging="24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第7条</w:t>
      </w:r>
      <w:r w:rsidRPr="00AB0BBD">
        <w:rPr>
          <w:rFonts w:ascii="ＭＳ 明朝" w:eastAsia="ＭＳ 明朝" w:hAnsi="ＭＳ 明朝" w:cs="ＭＳ Ｐゴシック" w:hint="eastAsia"/>
          <w:kern w:val="0"/>
          <w:szCs w:val="21"/>
        </w:rPr>
        <w:t xml:space="preserve">　</w:t>
      </w:r>
      <w:r w:rsidRPr="00AB0BBD">
        <w:rPr>
          <w:rFonts w:ascii="ＭＳ 明朝" w:eastAsia="ＭＳ 明朝" w:hAnsi="ＭＳ 明朝" w:cs="ＭＳ Ｐゴシック" w:hint="eastAsia"/>
          <w:kern w:val="0"/>
          <w:szCs w:val="21"/>
          <w:bdr w:val="none" w:sz="0" w:space="0" w:color="auto" w:frame="1"/>
        </w:rPr>
        <w:t>条例第4条第2項第18号の規定による水質検査の結果の掲示は、検査機関が発行した水質検査の結果を記載した書面を掲示することにより行うものとする。</w:t>
      </w:r>
    </w:p>
    <w:p w:rsidR="00AB0BBD" w:rsidRPr="00AB0BBD" w:rsidRDefault="00AB0BBD" w:rsidP="00AB0BBD">
      <w:pPr>
        <w:widowControl/>
        <w:shd w:val="clear" w:color="auto" w:fill="FFFFFF"/>
        <w:spacing w:line="273" w:lineRule="atLeast"/>
        <w:ind w:left="720"/>
        <w:jc w:val="left"/>
        <w:rPr>
          <w:rFonts w:ascii="ＭＳ 明朝" w:eastAsia="ＭＳ 明朝" w:hAnsi="ＭＳ 明朝" w:cs="ＭＳ Ｐゴシック" w:hint="eastAsia"/>
          <w:kern w:val="0"/>
          <w:szCs w:val="21"/>
        </w:rPr>
      </w:pPr>
      <w:r w:rsidRPr="00AB0BBD">
        <w:rPr>
          <w:rFonts w:ascii="ＭＳ 明朝" w:eastAsia="ＭＳ 明朝" w:hAnsi="ＭＳ 明朝" w:cs="ＭＳ Ｐゴシック" w:hint="eastAsia"/>
          <w:kern w:val="0"/>
          <w:szCs w:val="21"/>
          <w:bdr w:val="none" w:sz="0" w:space="0" w:color="auto" w:frame="1"/>
        </w:rPr>
        <w:t>附　則</w:t>
      </w:r>
    </w:p>
    <w:p w:rsidR="00064F50" w:rsidRPr="00AB0BBD" w:rsidRDefault="00AB0BBD" w:rsidP="00AB0BBD">
      <w:pPr>
        <w:widowControl/>
        <w:shd w:val="clear" w:color="auto" w:fill="FFFFFF"/>
        <w:spacing w:line="273" w:lineRule="atLeast"/>
        <w:ind w:firstLine="240"/>
        <w:jc w:val="left"/>
        <w:rPr>
          <w:rFonts w:ascii="ＭＳ 明朝" w:eastAsia="ＭＳ 明朝" w:hAnsi="ＭＳ 明朝" w:cs="ＭＳ Ｐゴシック"/>
          <w:kern w:val="0"/>
          <w:szCs w:val="21"/>
        </w:rPr>
      </w:pPr>
      <w:r w:rsidRPr="00AB0BBD">
        <w:rPr>
          <w:rFonts w:ascii="ＭＳ 明朝" w:eastAsia="ＭＳ 明朝" w:hAnsi="ＭＳ 明朝" w:cs="ＭＳ Ｐゴシック" w:hint="eastAsia"/>
          <w:kern w:val="0"/>
          <w:szCs w:val="21"/>
          <w:bdr w:val="none" w:sz="0" w:space="0" w:color="auto" w:frame="1"/>
        </w:rPr>
        <w:t>この規則は、平成24年4月1日から施行する。</w:t>
      </w:r>
    </w:p>
    <w:sectPr w:rsidR="00064F50" w:rsidRPr="00AB0BBD" w:rsidSect="00AB0BBD">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BD"/>
    <w:rsid w:val="00036818"/>
    <w:rsid w:val="000577B5"/>
    <w:rsid w:val="00064F50"/>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B0BBD"/>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16F668-4DEA-4ACB-BC41-FC8D55DE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B0BBD"/>
  </w:style>
  <w:style w:type="paragraph" w:customStyle="1" w:styleId="date">
    <w:name w:val="date"/>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B0BBD"/>
  </w:style>
  <w:style w:type="character" w:customStyle="1" w:styleId="p">
    <w:name w:val="p"/>
    <w:basedOn w:val="a0"/>
    <w:rsid w:val="00AB0BBD"/>
  </w:style>
  <w:style w:type="character" w:styleId="a3">
    <w:name w:val="Hyperlink"/>
    <w:basedOn w:val="a0"/>
    <w:uiPriority w:val="99"/>
    <w:semiHidden/>
    <w:unhideWhenUsed/>
    <w:rsid w:val="00AB0BBD"/>
    <w:rPr>
      <w:color w:val="0000FF"/>
      <w:u w:val="single"/>
    </w:rPr>
  </w:style>
  <w:style w:type="paragraph" w:customStyle="1" w:styleId="p1">
    <w:name w:val="p1"/>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B0B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AB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20115">
      <w:bodyDiv w:val="1"/>
      <w:marLeft w:val="0"/>
      <w:marRight w:val="0"/>
      <w:marTop w:val="0"/>
      <w:marBottom w:val="0"/>
      <w:divBdr>
        <w:top w:val="none" w:sz="0" w:space="0" w:color="auto"/>
        <w:left w:val="none" w:sz="0" w:space="0" w:color="auto"/>
        <w:bottom w:val="none" w:sz="0" w:space="0" w:color="auto"/>
        <w:right w:val="none" w:sz="0" w:space="0" w:color="auto"/>
      </w:divBdr>
      <w:divsChild>
        <w:div w:id="1023240287">
          <w:marLeft w:val="0"/>
          <w:marRight w:val="0"/>
          <w:marTop w:val="0"/>
          <w:marBottom w:val="0"/>
          <w:divBdr>
            <w:top w:val="none" w:sz="0" w:space="0" w:color="auto"/>
            <w:left w:val="none" w:sz="0" w:space="0" w:color="auto"/>
            <w:bottom w:val="none" w:sz="0" w:space="0" w:color="auto"/>
            <w:right w:val="none" w:sz="0" w:space="0" w:color="auto"/>
          </w:divBdr>
          <w:divsChild>
            <w:div w:id="1489134841">
              <w:marLeft w:val="0"/>
              <w:marRight w:val="0"/>
              <w:marTop w:val="0"/>
              <w:marBottom w:val="0"/>
              <w:divBdr>
                <w:top w:val="none" w:sz="0" w:space="0" w:color="auto"/>
                <w:left w:val="none" w:sz="0" w:space="0" w:color="auto"/>
                <w:bottom w:val="none" w:sz="0" w:space="0" w:color="auto"/>
                <w:right w:val="none" w:sz="0" w:space="0" w:color="auto"/>
              </w:divBdr>
              <w:divsChild>
                <w:div w:id="9734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6464">
          <w:marLeft w:val="0"/>
          <w:marRight w:val="0"/>
          <w:marTop w:val="0"/>
          <w:marBottom w:val="0"/>
          <w:divBdr>
            <w:top w:val="none" w:sz="0" w:space="0" w:color="auto"/>
            <w:left w:val="none" w:sz="0" w:space="0" w:color="auto"/>
            <w:bottom w:val="none" w:sz="0" w:space="0" w:color="auto"/>
            <w:right w:val="none" w:sz="0" w:space="0" w:color="auto"/>
          </w:divBdr>
          <w:divsChild>
            <w:div w:id="1598557845">
              <w:marLeft w:val="0"/>
              <w:marRight w:val="0"/>
              <w:marTop w:val="0"/>
              <w:marBottom w:val="0"/>
              <w:divBdr>
                <w:top w:val="none" w:sz="0" w:space="0" w:color="auto"/>
                <w:left w:val="none" w:sz="0" w:space="0" w:color="auto"/>
                <w:bottom w:val="none" w:sz="0" w:space="0" w:color="auto"/>
                <w:right w:val="none" w:sz="0" w:space="0" w:color="auto"/>
              </w:divBdr>
              <w:divsChild>
                <w:div w:id="4983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3843">
          <w:marLeft w:val="0"/>
          <w:marRight w:val="0"/>
          <w:marTop w:val="0"/>
          <w:marBottom w:val="0"/>
          <w:divBdr>
            <w:top w:val="none" w:sz="0" w:space="0" w:color="auto"/>
            <w:left w:val="none" w:sz="0" w:space="0" w:color="auto"/>
            <w:bottom w:val="none" w:sz="0" w:space="0" w:color="auto"/>
            <w:right w:val="none" w:sz="0" w:space="0" w:color="auto"/>
          </w:divBdr>
          <w:divsChild>
            <w:div w:id="1044133718">
              <w:marLeft w:val="0"/>
              <w:marRight w:val="0"/>
              <w:marTop w:val="0"/>
              <w:marBottom w:val="0"/>
              <w:divBdr>
                <w:top w:val="none" w:sz="0" w:space="0" w:color="auto"/>
                <w:left w:val="none" w:sz="0" w:space="0" w:color="auto"/>
                <w:bottom w:val="none" w:sz="0" w:space="0" w:color="auto"/>
                <w:right w:val="none" w:sz="0" w:space="0" w:color="auto"/>
              </w:divBdr>
              <w:divsChild>
                <w:div w:id="11442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9526">
          <w:marLeft w:val="0"/>
          <w:marRight w:val="0"/>
          <w:marTop w:val="0"/>
          <w:marBottom w:val="0"/>
          <w:divBdr>
            <w:top w:val="none" w:sz="0" w:space="0" w:color="auto"/>
            <w:left w:val="none" w:sz="0" w:space="0" w:color="auto"/>
            <w:bottom w:val="none" w:sz="0" w:space="0" w:color="auto"/>
            <w:right w:val="none" w:sz="0" w:space="0" w:color="auto"/>
          </w:divBdr>
          <w:divsChild>
            <w:div w:id="691954487">
              <w:marLeft w:val="0"/>
              <w:marRight w:val="0"/>
              <w:marTop w:val="0"/>
              <w:marBottom w:val="0"/>
              <w:divBdr>
                <w:top w:val="none" w:sz="0" w:space="0" w:color="auto"/>
                <w:left w:val="none" w:sz="0" w:space="0" w:color="auto"/>
                <w:bottom w:val="none" w:sz="0" w:space="0" w:color="auto"/>
                <w:right w:val="none" w:sz="0" w:space="0" w:color="auto"/>
              </w:divBdr>
              <w:divsChild>
                <w:div w:id="18889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1909">
          <w:marLeft w:val="0"/>
          <w:marRight w:val="0"/>
          <w:marTop w:val="0"/>
          <w:marBottom w:val="0"/>
          <w:divBdr>
            <w:top w:val="none" w:sz="0" w:space="0" w:color="auto"/>
            <w:left w:val="none" w:sz="0" w:space="0" w:color="auto"/>
            <w:bottom w:val="none" w:sz="0" w:space="0" w:color="auto"/>
            <w:right w:val="none" w:sz="0" w:space="0" w:color="auto"/>
          </w:divBdr>
          <w:divsChild>
            <w:div w:id="1472095408">
              <w:marLeft w:val="0"/>
              <w:marRight w:val="0"/>
              <w:marTop w:val="0"/>
              <w:marBottom w:val="0"/>
              <w:divBdr>
                <w:top w:val="none" w:sz="0" w:space="0" w:color="auto"/>
                <w:left w:val="none" w:sz="0" w:space="0" w:color="auto"/>
                <w:bottom w:val="none" w:sz="0" w:space="0" w:color="auto"/>
                <w:right w:val="none" w:sz="0" w:space="0" w:color="auto"/>
              </w:divBdr>
              <w:divsChild>
                <w:div w:id="10362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0833">
          <w:marLeft w:val="0"/>
          <w:marRight w:val="0"/>
          <w:marTop w:val="0"/>
          <w:marBottom w:val="0"/>
          <w:divBdr>
            <w:top w:val="none" w:sz="0" w:space="0" w:color="auto"/>
            <w:left w:val="none" w:sz="0" w:space="0" w:color="auto"/>
            <w:bottom w:val="none" w:sz="0" w:space="0" w:color="auto"/>
            <w:right w:val="none" w:sz="0" w:space="0" w:color="auto"/>
          </w:divBdr>
          <w:divsChild>
            <w:div w:id="1607686892">
              <w:marLeft w:val="0"/>
              <w:marRight w:val="0"/>
              <w:marTop w:val="0"/>
              <w:marBottom w:val="0"/>
              <w:divBdr>
                <w:top w:val="none" w:sz="0" w:space="0" w:color="auto"/>
                <w:left w:val="none" w:sz="0" w:space="0" w:color="auto"/>
                <w:bottom w:val="none" w:sz="0" w:space="0" w:color="auto"/>
                <w:right w:val="none" w:sz="0" w:space="0" w:color="auto"/>
              </w:divBdr>
              <w:divsChild>
                <w:div w:id="1184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5457">
          <w:marLeft w:val="0"/>
          <w:marRight w:val="0"/>
          <w:marTop w:val="0"/>
          <w:marBottom w:val="0"/>
          <w:divBdr>
            <w:top w:val="none" w:sz="0" w:space="0" w:color="auto"/>
            <w:left w:val="none" w:sz="0" w:space="0" w:color="auto"/>
            <w:bottom w:val="none" w:sz="0" w:space="0" w:color="auto"/>
            <w:right w:val="none" w:sz="0" w:space="0" w:color="auto"/>
          </w:divBdr>
          <w:divsChild>
            <w:div w:id="2031451648">
              <w:marLeft w:val="0"/>
              <w:marRight w:val="0"/>
              <w:marTop w:val="0"/>
              <w:marBottom w:val="0"/>
              <w:divBdr>
                <w:top w:val="none" w:sz="0" w:space="0" w:color="auto"/>
                <w:left w:val="none" w:sz="0" w:space="0" w:color="auto"/>
                <w:bottom w:val="none" w:sz="0" w:space="0" w:color="auto"/>
                <w:right w:val="none" w:sz="0" w:space="0" w:color="auto"/>
              </w:divBdr>
              <w:divsChild>
                <w:div w:id="13078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6214">
          <w:marLeft w:val="0"/>
          <w:marRight w:val="0"/>
          <w:marTop w:val="0"/>
          <w:marBottom w:val="0"/>
          <w:divBdr>
            <w:top w:val="none" w:sz="0" w:space="0" w:color="auto"/>
            <w:left w:val="none" w:sz="0" w:space="0" w:color="auto"/>
            <w:bottom w:val="none" w:sz="0" w:space="0" w:color="auto"/>
            <w:right w:val="none" w:sz="0" w:space="0" w:color="auto"/>
          </w:divBdr>
          <w:divsChild>
            <w:div w:id="338896604">
              <w:marLeft w:val="0"/>
              <w:marRight w:val="0"/>
              <w:marTop w:val="0"/>
              <w:marBottom w:val="0"/>
              <w:divBdr>
                <w:top w:val="none" w:sz="0" w:space="0" w:color="auto"/>
                <w:left w:val="none" w:sz="0" w:space="0" w:color="auto"/>
                <w:bottom w:val="none" w:sz="0" w:space="0" w:color="auto"/>
                <w:right w:val="none" w:sz="0" w:space="0" w:color="auto"/>
              </w:divBdr>
              <w:divsChild>
                <w:div w:id="9871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742">
          <w:marLeft w:val="0"/>
          <w:marRight w:val="0"/>
          <w:marTop w:val="0"/>
          <w:marBottom w:val="0"/>
          <w:divBdr>
            <w:top w:val="none" w:sz="0" w:space="0" w:color="auto"/>
            <w:left w:val="none" w:sz="0" w:space="0" w:color="auto"/>
            <w:bottom w:val="none" w:sz="0" w:space="0" w:color="auto"/>
            <w:right w:val="none" w:sz="0" w:space="0" w:color="auto"/>
          </w:divBdr>
          <w:divsChild>
            <w:div w:id="231089359">
              <w:marLeft w:val="0"/>
              <w:marRight w:val="0"/>
              <w:marTop w:val="0"/>
              <w:marBottom w:val="0"/>
              <w:divBdr>
                <w:top w:val="none" w:sz="0" w:space="0" w:color="auto"/>
                <w:left w:val="none" w:sz="0" w:space="0" w:color="auto"/>
                <w:bottom w:val="none" w:sz="0" w:space="0" w:color="auto"/>
                <w:right w:val="none" w:sz="0" w:space="0" w:color="auto"/>
              </w:divBdr>
              <w:divsChild>
                <w:div w:id="334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33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0"/>
              <w:marRight w:val="0"/>
              <w:marTop w:val="0"/>
              <w:marBottom w:val="0"/>
              <w:divBdr>
                <w:top w:val="none" w:sz="0" w:space="0" w:color="auto"/>
                <w:left w:val="none" w:sz="0" w:space="0" w:color="auto"/>
                <w:bottom w:val="none" w:sz="0" w:space="0" w:color="auto"/>
                <w:right w:val="none" w:sz="0" w:space="0" w:color="auto"/>
              </w:divBdr>
              <w:divsChild>
                <w:div w:id="14485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7422">
          <w:marLeft w:val="0"/>
          <w:marRight w:val="0"/>
          <w:marTop w:val="0"/>
          <w:marBottom w:val="0"/>
          <w:divBdr>
            <w:top w:val="none" w:sz="0" w:space="0" w:color="auto"/>
            <w:left w:val="none" w:sz="0" w:space="0" w:color="auto"/>
            <w:bottom w:val="none" w:sz="0" w:space="0" w:color="auto"/>
            <w:right w:val="none" w:sz="0" w:space="0" w:color="auto"/>
          </w:divBdr>
          <w:divsChild>
            <w:div w:id="445586732">
              <w:marLeft w:val="0"/>
              <w:marRight w:val="0"/>
              <w:marTop w:val="0"/>
              <w:marBottom w:val="0"/>
              <w:divBdr>
                <w:top w:val="none" w:sz="0" w:space="0" w:color="auto"/>
                <w:left w:val="none" w:sz="0" w:space="0" w:color="auto"/>
                <w:bottom w:val="none" w:sz="0" w:space="0" w:color="auto"/>
                <w:right w:val="none" w:sz="0" w:space="0" w:color="auto"/>
              </w:divBdr>
              <w:divsChild>
                <w:div w:id="3742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8692">
          <w:marLeft w:val="0"/>
          <w:marRight w:val="0"/>
          <w:marTop w:val="0"/>
          <w:marBottom w:val="0"/>
          <w:divBdr>
            <w:top w:val="none" w:sz="0" w:space="0" w:color="auto"/>
            <w:left w:val="none" w:sz="0" w:space="0" w:color="auto"/>
            <w:bottom w:val="none" w:sz="0" w:space="0" w:color="auto"/>
            <w:right w:val="none" w:sz="0" w:space="0" w:color="auto"/>
          </w:divBdr>
          <w:divsChild>
            <w:div w:id="1842037529">
              <w:marLeft w:val="0"/>
              <w:marRight w:val="0"/>
              <w:marTop w:val="0"/>
              <w:marBottom w:val="0"/>
              <w:divBdr>
                <w:top w:val="none" w:sz="0" w:space="0" w:color="auto"/>
                <w:left w:val="none" w:sz="0" w:space="0" w:color="auto"/>
                <w:bottom w:val="none" w:sz="0" w:space="0" w:color="auto"/>
                <w:right w:val="none" w:sz="0" w:space="0" w:color="auto"/>
              </w:divBdr>
              <w:divsChild>
                <w:div w:id="1432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8652">
          <w:marLeft w:val="0"/>
          <w:marRight w:val="0"/>
          <w:marTop w:val="0"/>
          <w:marBottom w:val="0"/>
          <w:divBdr>
            <w:top w:val="none" w:sz="0" w:space="0" w:color="auto"/>
            <w:left w:val="none" w:sz="0" w:space="0" w:color="auto"/>
            <w:bottom w:val="none" w:sz="0" w:space="0" w:color="auto"/>
            <w:right w:val="none" w:sz="0" w:space="0" w:color="auto"/>
          </w:divBdr>
          <w:divsChild>
            <w:div w:id="1296254226">
              <w:marLeft w:val="0"/>
              <w:marRight w:val="0"/>
              <w:marTop w:val="0"/>
              <w:marBottom w:val="0"/>
              <w:divBdr>
                <w:top w:val="none" w:sz="0" w:space="0" w:color="auto"/>
                <w:left w:val="none" w:sz="0" w:space="0" w:color="auto"/>
                <w:bottom w:val="none" w:sz="0" w:space="0" w:color="auto"/>
                <w:right w:val="none" w:sz="0" w:space="0" w:color="auto"/>
              </w:divBdr>
              <w:divsChild>
                <w:div w:id="1038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7278">
          <w:marLeft w:val="0"/>
          <w:marRight w:val="0"/>
          <w:marTop w:val="0"/>
          <w:marBottom w:val="0"/>
          <w:divBdr>
            <w:top w:val="none" w:sz="0" w:space="0" w:color="auto"/>
            <w:left w:val="none" w:sz="0" w:space="0" w:color="auto"/>
            <w:bottom w:val="none" w:sz="0" w:space="0" w:color="auto"/>
            <w:right w:val="none" w:sz="0" w:space="0" w:color="auto"/>
          </w:divBdr>
          <w:divsChild>
            <w:div w:id="173498835">
              <w:marLeft w:val="0"/>
              <w:marRight w:val="0"/>
              <w:marTop w:val="0"/>
              <w:marBottom w:val="0"/>
              <w:divBdr>
                <w:top w:val="none" w:sz="0" w:space="0" w:color="auto"/>
                <w:left w:val="none" w:sz="0" w:space="0" w:color="auto"/>
                <w:bottom w:val="none" w:sz="0" w:space="0" w:color="auto"/>
                <w:right w:val="none" w:sz="0" w:space="0" w:color="auto"/>
              </w:divBdr>
              <w:divsChild>
                <w:div w:id="1598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372">
          <w:marLeft w:val="0"/>
          <w:marRight w:val="0"/>
          <w:marTop w:val="0"/>
          <w:marBottom w:val="0"/>
          <w:divBdr>
            <w:top w:val="none" w:sz="0" w:space="0" w:color="auto"/>
            <w:left w:val="none" w:sz="0" w:space="0" w:color="auto"/>
            <w:bottom w:val="none" w:sz="0" w:space="0" w:color="auto"/>
            <w:right w:val="none" w:sz="0" w:space="0" w:color="auto"/>
          </w:divBdr>
          <w:divsChild>
            <w:div w:id="1221017640">
              <w:marLeft w:val="0"/>
              <w:marRight w:val="0"/>
              <w:marTop w:val="0"/>
              <w:marBottom w:val="0"/>
              <w:divBdr>
                <w:top w:val="none" w:sz="0" w:space="0" w:color="auto"/>
                <w:left w:val="none" w:sz="0" w:space="0" w:color="auto"/>
                <w:bottom w:val="none" w:sz="0" w:space="0" w:color="auto"/>
                <w:right w:val="none" w:sz="0" w:space="0" w:color="auto"/>
              </w:divBdr>
              <w:divsChild>
                <w:div w:id="20901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279">
          <w:marLeft w:val="0"/>
          <w:marRight w:val="0"/>
          <w:marTop w:val="0"/>
          <w:marBottom w:val="0"/>
          <w:divBdr>
            <w:top w:val="none" w:sz="0" w:space="0" w:color="auto"/>
            <w:left w:val="none" w:sz="0" w:space="0" w:color="auto"/>
            <w:bottom w:val="none" w:sz="0" w:space="0" w:color="auto"/>
            <w:right w:val="none" w:sz="0" w:space="0" w:color="auto"/>
          </w:divBdr>
          <w:divsChild>
            <w:div w:id="784036675">
              <w:marLeft w:val="0"/>
              <w:marRight w:val="0"/>
              <w:marTop w:val="0"/>
              <w:marBottom w:val="0"/>
              <w:divBdr>
                <w:top w:val="none" w:sz="0" w:space="0" w:color="auto"/>
                <w:left w:val="none" w:sz="0" w:space="0" w:color="auto"/>
                <w:bottom w:val="none" w:sz="0" w:space="0" w:color="auto"/>
                <w:right w:val="none" w:sz="0" w:space="0" w:color="auto"/>
              </w:divBdr>
              <w:divsChild>
                <w:div w:id="1991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767">
          <w:marLeft w:val="0"/>
          <w:marRight w:val="0"/>
          <w:marTop w:val="0"/>
          <w:marBottom w:val="0"/>
          <w:divBdr>
            <w:top w:val="none" w:sz="0" w:space="0" w:color="auto"/>
            <w:left w:val="none" w:sz="0" w:space="0" w:color="auto"/>
            <w:bottom w:val="none" w:sz="0" w:space="0" w:color="auto"/>
            <w:right w:val="none" w:sz="0" w:space="0" w:color="auto"/>
          </w:divBdr>
          <w:divsChild>
            <w:div w:id="1248270754">
              <w:marLeft w:val="0"/>
              <w:marRight w:val="0"/>
              <w:marTop w:val="0"/>
              <w:marBottom w:val="0"/>
              <w:divBdr>
                <w:top w:val="none" w:sz="0" w:space="0" w:color="auto"/>
                <w:left w:val="none" w:sz="0" w:space="0" w:color="auto"/>
                <w:bottom w:val="none" w:sz="0" w:space="0" w:color="auto"/>
                <w:right w:val="none" w:sz="0" w:space="0" w:color="auto"/>
              </w:divBdr>
              <w:divsChild>
                <w:div w:id="20638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794">
          <w:marLeft w:val="0"/>
          <w:marRight w:val="0"/>
          <w:marTop w:val="0"/>
          <w:marBottom w:val="0"/>
          <w:divBdr>
            <w:top w:val="none" w:sz="0" w:space="0" w:color="auto"/>
            <w:left w:val="none" w:sz="0" w:space="0" w:color="auto"/>
            <w:bottom w:val="none" w:sz="0" w:space="0" w:color="auto"/>
            <w:right w:val="none" w:sz="0" w:space="0" w:color="auto"/>
          </w:divBdr>
          <w:divsChild>
            <w:div w:id="258023616">
              <w:marLeft w:val="0"/>
              <w:marRight w:val="0"/>
              <w:marTop w:val="0"/>
              <w:marBottom w:val="0"/>
              <w:divBdr>
                <w:top w:val="none" w:sz="0" w:space="0" w:color="auto"/>
                <w:left w:val="none" w:sz="0" w:space="0" w:color="auto"/>
                <w:bottom w:val="none" w:sz="0" w:space="0" w:color="auto"/>
                <w:right w:val="none" w:sz="0" w:space="0" w:color="auto"/>
              </w:divBdr>
              <w:divsChild>
                <w:div w:id="2019844740">
                  <w:marLeft w:val="0"/>
                  <w:marRight w:val="0"/>
                  <w:marTop w:val="90"/>
                  <w:marBottom w:val="90"/>
                  <w:divBdr>
                    <w:top w:val="none" w:sz="0" w:space="0" w:color="auto"/>
                    <w:left w:val="none" w:sz="0" w:space="0" w:color="auto"/>
                    <w:bottom w:val="none" w:sz="0" w:space="0" w:color="auto"/>
                    <w:right w:val="none" w:sz="0" w:space="0" w:color="auto"/>
                  </w:divBdr>
                  <w:divsChild>
                    <w:div w:id="3952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1608">
          <w:marLeft w:val="0"/>
          <w:marRight w:val="0"/>
          <w:marTop w:val="0"/>
          <w:marBottom w:val="0"/>
          <w:divBdr>
            <w:top w:val="none" w:sz="0" w:space="0" w:color="auto"/>
            <w:left w:val="none" w:sz="0" w:space="0" w:color="auto"/>
            <w:bottom w:val="none" w:sz="0" w:space="0" w:color="auto"/>
            <w:right w:val="none" w:sz="0" w:space="0" w:color="auto"/>
          </w:divBdr>
          <w:divsChild>
            <w:div w:id="867641011">
              <w:marLeft w:val="0"/>
              <w:marRight w:val="0"/>
              <w:marTop w:val="0"/>
              <w:marBottom w:val="0"/>
              <w:divBdr>
                <w:top w:val="none" w:sz="0" w:space="0" w:color="auto"/>
                <w:left w:val="none" w:sz="0" w:space="0" w:color="auto"/>
                <w:bottom w:val="none" w:sz="0" w:space="0" w:color="auto"/>
                <w:right w:val="none" w:sz="0" w:space="0" w:color="auto"/>
              </w:divBdr>
              <w:divsChild>
                <w:div w:id="1516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1523">
          <w:marLeft w:val="0"/>
          <w:marRight w:val="0"/>
          <w:marTop w:val="0"/>
          <w:marBottom w:val="0"/>
          <w:divBdr>
            <w:top w:val="none" w:sz="0" w:space="0" w:color="auto"/>
            <w:left w:val="none" w:sz="0" w:space="0" w:color="auto"/>
            <w:bottom w:val="none" w:sz="0" w:space="0" w:color="auto"/>
            <w:right w:val="none" w:sz="0" w:space="0" w:color="auto"/>
          </w:divBdr>
          <w:divsChild>
            <w:div w:id="633802247">
              <w:marLeft w:val="0"/>
              <w:marRight w:val="0"/>
              <w:marTop w:val="0"/>
              <w:marBottom w:val="0"/>
              <w:divBdr>
                <w:top w:val="none" w:sz="0" w:space="0" w:color="auto"/>
                <w:left w:val="none" w:sz="0" w:space="0" w:color="auto"/>
                <w:bottom w:val="none" w:sz="0" w:space="0" w:color="auto"/>
                <w:right w:val="none" w:sz="0" w:space="0" w:color="auto"/>
              </w:divBdr>
              <w:divsChild>
                <w:div w:id="1530097306">
                  <w:marLeft w:val="0"/>
                  <w:marRight w:val="0"/>
                  <w:marTop w:val="90"/>
                  <w:marBottom w:val="90"/>
                  <w:divBdr>
                    <w:top w:val="none" w:sz="0" w:space="0" w:color="auto"/>
                    <w:left w:val="none" w:sz="0" w:space="0" w:color="auto"/>
                    <w:bottom w:val="none" w:sz="0" w:space="0" w:color="auto"/>
                    <w:right w:val="none" w:sz="0" w:space="0" w:color="auto"/>
                  </w:divBdr>
                  <w:divsChild>
                    <w:div w:id="4555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9525">
          <w:marLeft w:val="0"/>
          <w:marRight w:val="0"/>
          <w:marTop w:val="0"/>
          <w:marBottom w:val="0"/>
          <w:divBdr>
            <w:top w:val="none" w:sz="0" w:space="0" w:color="auto"/>
            <w:left w:val="none" w:sz="0" w:space="0" w:color="auto"/>
            <w:bottom w:val="none" w:sz="0" w:space="0" w:color="auto"/>
            <w:right w:val="none" w:sz="0" w:space="0" w:color="auto"/>
          </w:divBdr>
          <w:divsChild>
            <w:div w:id="70661672">
              <w:marLeft w:val="0"/>
              <w:marRight w:val="0"/>
              <w:marTop w:val="0"/>
              <w:marBottom w:val="0"/>
              <w:divBdr>
                <w:top w:val="none" w:sz="0" w:space="0" w:color="auto"/>
                <w:left w:val="none" w:sz="0" w:space="0" w:color="auto"/>
                <w:bottom w:val="none" w:sz="0" w:space="0" w:color="auto"/>
                <w:right w:val="none" w:sz="0" w:space="0" w:color="auto"/>
              </w:divBdr>
              <w:divsChild>
                <w:div w:id="745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9362">
          <w:marLeft w:val="0"/>
          <w:marRight w:val="0"/>
          <w:marTop w:val="0"/>
          <w:marBottom w:val="0"/>
          <w:divBdr>
            <w:top w:val="none" w:sz="0" w:space="0" w:color="auto"/>
            <w:left w:val="none" w:sz="0" w:space="0" w:color="auto"/>
            <w:bottom w:val="none" w:sz="0" w:space="0" w:color="auto"/>
            <w:right w:val="none" w:sz="0" w:space="0" w:color="auto"/>
          </w:divBdr>
          <w:divsChild>
            <w:div w:id="197281806">
              <w:marLeft w:val="0"/>
              <w:marRight w:val="0"/>
              <w:marTop w:val="0"/>
              <w:marBottom w:val="0"/>
              <w:divBdr>
                <w:top w:val="none" w:sz="0" w:space="0" w:color="auto"/>
                <w:left w:val="none" w:sz="0" w:space="0" w:color="auto"/>
                <w:bottom w:val="none" w:sz="0" w:space="0" w:color="auto"/>
                <w:right w:val="none" w:sz="0" w:space="0" w:color="auto"/>
              </w:divBdr>
              <w:divsChild>
                <w:div w:id="14291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0454">
          <w:marLeft w:val="0"/>
          <w:marRight w:val="0"/>
          <w:marTop w:val="0"/>
          <w:marBottom w:val="0"/>
          <w:divBdr>
            <w:top w:val="none" w:sz="0" w:space="0" w:color="auto"/>
            <w:left w:val="none" w:sz="0" w:space="0" w:color="auto"/>
            <w:bottom w:val="none" w:sz="0" w:space="0" w:color="auto"/>
            <w:right w:val="none" w:sz="0" w:space="0" w:color="auto"/>
          </w:divBdr>
          <w:divsChild>
            <w:div w:id="732002406">
              <w:marLeft w:val="0"/>
              <w:marRight w:val="0"/>
              <w:marTop w:val="0"/>
              <w:marBottom w:val="0"/>
              <w:divBdr>
                <w:top w:val="none" w:sz="0" w:space="0" w:color="auto"/>
                <w:left w:val="none" w:sz="0" w:space="0" w:color="auto"/>
                <w:bottom w:val="none" w:sz="0" w:space="0" w:color="auto"/>
                <w:right w:val="none" w:sz="0" w:space="0" w:color="auto"/>
              </w:divBdr>
              <w:divsChild>
                <w:div w:id="16324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717">
          <w:marLeft w:val="0"/>
          <w:marRight w:val="0"/>
          <w:marTop w:val="0"/>
          <w:marBottom w:val="0"/>
          <w:divBdr>
            <w:top w:val="none" w:sz="0" w:space="0" w:color="auto"/>
            <w:left w:val="none" w:sz="0" w:space="0" w:color="auto"/>
            <w:bottom w:val="none" w:sz="0" w:space="0" w:color="auto"/>
            <w:right w:val="none" w:sz="0" w:space="0" w:color="auto"/>
          </w:divBdr>
          <w:divsChild>
            <w:div w:id="1542160343">
              <w:marLeft w:val="0"/>
              <w:marRight w:val="0"/>
              <w:marTop w:val="0"/>
              <w:marBottom w:val="0"/>
              <w:divBdr>
                <w:top w:val="none" w:sz="0" w:space="0" w:color="auto"/>
                <w:left w:val="none" w:sz="0" w:space="0" w:color="auto"/>
                <w:bottom w:val="none" w:sz="0" w:space="0" w:color="auto"/>
                <w:right w:val="none" w:sz="0" w:space="0" w:color="auto"/>
              </w:divBdr>
              <w:divsChild>
                <w:div w:id="1185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471">
          <w:marLeft w:val="0"/>
          <w:marRight w:val="0"/>
          <w:marTop w:val="0"/>
          <w:marBottom w:val="0"/>
          <w:divBdr>
            <w:top w:val="none" w:sz="0" w:space="0" w:color="auto"/>
            <w:left w:val="none" w:sz="0" w:space="0" w:color="auto"/>
            <w:bottom w:val="none" w:sz="0" w:space="0" w:color="auto"/>
            <w:right w:val="none" w:sz="0" w:space="0" w:color="auto"/>
          </w:divBdr>
          <w:divsChild>
            <w:div w:id="255133875">
              <w:marLeft w:val="0"/>
              <w:marRight w:val="0"/>
              <w:marTop w:val="0"/>
              <w:marBottom w:val="0"/>
              <w:divBdr>
                <w:top w:val="none" w:sz="0" w:space="0" w:color="auto"/>
                <w:left w:val="none" w:sz="0" w:space="0" w:color="auto"/>
                <w:bottom w:val="none" w:sz="0" w:space="0" w:color="auto"/>
                <w:right w:val="none" w:sz="0" w:space="0" w:color="auto"/>
              </w:divBdr>
              <w:divsChild>
                <w:div w:id="15553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2060">
          <w:marLeft w:val="0"/>
          <w:marRight w:val="0"/>
          <w:marTop w:val="0"/>
          <w:marBottom w:val="0"/>
          <w:divBdr>
            <w:top w:val="none" w:sz="0" w:space="0" w:color="auto"/>
            <w:left w:val="none" w:sz="0" w:space="0" w:color="auto"/>
            <w:bottom w:val="none" w:sz="0" w:space="0" w:color="auto"/>
            <w:right w:val="none" w:sz="0" w:space="0" w:color="auto"/>
          </w:divBdr>
          <w:divsChild>
            <w:div w:id="336929149">
              <w:marLeft w:val="0"/>
              <w:marRight w:val="0"/>
              <w:marTop w:val="0"/>
              <w:marBottom w:val="0"/>
              <w:divBdr>
                <w:top w:val="none" w:sz="0" w:space="0" w:color="auto"/>
                <w:left w:val="none" w:sz="0" w:space="0" w:color="auto"/>
                <w:bottom w:val="none" w:sz="0" w:space="0" w:color="auto"/>
                <w:right w:val="none" w:sz="0" w:space="0" w:color="auto"/>
              </w:divBdr>
              <w:divsChild>
                <w:div w:id="20508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9463">
          <w:marLeft w:val="0"/>
          <w:marRight w:val="0"/>
          <w:marTop w:val="0"/>
          <w:marBottom w:val="0"/>
          <w:divBdr>
            <w:top w:val="none" w:sz="0" w:space="0" w:color="auto"/>
            <w:left w:val="none" w:sz="0" w:space="0" w:color="auto"/>
            <w:bottom w:val="none" w:sz="0" w:space="0" w:color="auto"/>
            <w:right w:val="none" w:sz="0" w:space="0" w:color="auto"/>
          </w:divBdr>
          <w:divsChild>
            <w:div w:id="259144227">
              <w:marLeft w:val="0"/>
              <w:marRight w:val="0"/>
              <w:marTop w:val="0"/>
              <w:marBottom w:val="0"/>
              <w:divBdr>
                <w:top w:val="none" w:sz="0" w:space="0" w:color="auto"/>
                <w:left w:val="none" w:sz="0" w:space="0" w:color="auto"/>
                <w:bottom w:val="none" w:sz="0" w:space="0" w:color="auto"/>
                <w:right w:val="none" w:sz="0" w:space="0" w:color="auto"/>
              </w:divBdr>
            </w:div>
          </w:divsChild>
        </w:div>
        <w:div w:id="1466047513">
          <w:marLeft w:val="0"/>
          <w:marRight w:val="0"/>
          <w:marTop w:val="0"/>
          <w:marBottom w:val="0"/>
          <w:divBdr>
            <w:top w:val="none" w:sz="0" w:space="0" w:color="auto"/>
            <w:left w:val="none" w:sz="0" w:space="0" w:color="auto"/>
            <w:bottom w:val="none" w:sz="0" w:space="0" w:color="auto"/>
            <w:right w:val="none" w:sz="0" w:space="0" w:color="auto"/>
          </w:divBdr>
          <w:divsChild>
            <w:div w:id="355622767">
              <w:marLeft w:val="0"/>
              <w:marRight w:val="0"/>
              <w:marTop w:val="0"/>
              <w:marBottom w:val="0"/>
              <w:divBdr>
                <w:top w:val="none" w:sz="0" w:space="0" w:color="auto"/>
                <w:left w:val="none" w:sz="0" w:space="0" w:color="auto"/>
                <w:bottom w:val="none" w:sz="0" w:space="0" w:color="auto"/>
                <w:right w:val="none" w:sz="0" w:space="0" w:color="auto"/>
              </w:divBdr>
              <w:divsChild>
                <w:div w:id="19638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g-reiki.net/kumamoto-city/reiki_honbun/q402RG00001115.html" TargetMode="External"/><Relationship Id="rId5" Type="http://schemas.openxmlformats.org/officeDocument/2006/relationships/hyperlink" Target="http://www1.g-reiki.net/kumamoto-city/reiki_honbun/q402RG00001115.html" TargetMode="External"/><Relationship Id="rId4" Type="http://schemas.openxmlformats.org/officeDocument/2006/relationships/hyperlink" Target="http://www1.g-reiki.net/kumamoto-city/reiki_honbun/q402RG000011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2355</Characters>
  <Application>Microsoft Office Word</Application>
  <DocSecurity>0</DocSecurity>
  <Lines>19</Lines>
  <Paragraphs>5</Paragraphs>
  <ScaleCrop>false</ScaleCrop>
  <Company>Toshiba</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2014-02-18T13:48:00Z</dcterms:created>
  <dcterms:modified xsi:type="dcterms:W3CDTF">2014-02-18T13:52:00Z</dcterms:modified>
</cp:coreProperties>
</file>