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D1" w:rsidRPr="005934BC" w:rsidRDefault="00032B60" w:rsidP="005934BC">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5934BC">
        <w:rPr>
          <w:rStyle w:val="cm"/>
          <w:rFonts w:hint="eastAsia"/>
          <w:color w:val="333333"/>
          <w:sz w:val="21"/>
          <w:szCs w:val="21"/>
          <w:bdr w:val="none" w:sz="0" w:space="0" w:color="auto" w:frame="1"/>
        </w:rPr>
        <w:t>（</w:t>
      </w:r>
      <w:r w:rsidR="005934BC" w:rsidRPr="005934BC">
        <w:rPr>
          <w:rStyle w:val="cm"/>
          <w:rFonts w:hint="eastAsia"/>
          <w:color w:val="333333"/>
          <w:sz w:val="21"/>
          <w:szCs w:val="21"/>
          <w:bdr w:val="none" w:sz="0" w:space="0" w:color="auto" w:frame="1"/>
        </w:rPr>
        <w:t>杉並</w:t>
      </w:r>
      <w:r w:rsidR="009B0A0F" w:rsidRPr="005934BC">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5934BC" w:rsidRPr="005934BC" w:rsidRDefault="00C21ED1" w:rsidP="005934BC">
      <w:pPr>
        <w:adjustRightInd w:val="0"/>
        <w:snapToGrid w:val="0"/>
        <w:spacing w:line="240" w:lineRule="atLeast"/>
        <w:ind w:hanging="200"/>
        <w:rPr>
          <w:rFonts w:ascii="ＭＳ Ｐゴシック" w:eastAsia="ＭＳ Ｐゴシック" w:hAnsi="ＭＳ Ｐゴシック" w:cs="ＭＳ Ｐゴシック"/>
          <w:b/>
          <w:color w:val="000000"/>
          <w:kern w:val="0"/>
          <w:szCs w:val="21"/>
        </w:rPr>
      </w:pPr>
      <w:r w:rsidRPr="00F13B74">
        <w:rPr>
          <w:rFonts w:ascii="ＭＳ Ｐゴシック" w:eastAsia="ＭＳ Ｐゴシック" w:hAnsi="ＭＳ Ｐゴシック" w:cs="ＭＳ Ｐゴシック" w:hint="eastAsia"/>
          <w:b/>
          <w:color w:val="000000"/>
          <w:kern w:val="0"/>
          <w:szCs w:val="21"/>
        </w:rPr>
        <w:t>○</w:t>
      </w:r>
      <w:bookmarkStart w:id="11" w:name="j4_k1_g35"/>
      <w:bookmarkEnd w:id="0"/>
      <w:bookmarkEnd w:id="1"/>
      <w:bookmarkEnd w:id="2"/>
      <w:bookmarkEnd w:id="3"/>
      <w:bookmarkEnd w:id="4"/>
      <w:bookmarkEnd w:id="5"/>
      <w:bookmarkEnd w:id="6"/>
      <w:bookmarkEnd w:id="7"/>
      <w:bookmarkEnd w:id="8"/>
      <w:bookmarkEnd w:id="9"/>
      <w:bookmarkEnd w:id="10"/>
      <w:bookmarkEnd w:id="11"/>
      <w:r w:rsidR="005934BC">
        <w:rPr>
          <w:rFonts w:ascii="ＭＳ Ｐゴシック" w:eastAsia="ＭＳ Ｐゴシック" w:hAnsi="ＭＳ Ｐゴシック" w:cs="ＭＳ Ｐゴシック"/>
          <w:b/>
          <w:color w:val="000000"/>
          <w:kern w:val="0"/>
          <w:szCs w:val="21"/>
        </w:rPr>
        <w:fldChar w:fldCharType="begin"/>
      </w:r>
      <w:r w:rsidR="005934BC">
        <w:rPr>
          <w:rFonts w:ascii="ＭＳ Ｐゴシック" w:eastAsia="ＭＳ Ｐゴシック" w:hAnsi="ＭＳ Ｐゴシック" w:cs="ＭＳ Ｐゴシック"/>
          <w:b/>
          <w:color w:val="000000"/>
          <w:kern w:val="0"/>
          <w:szCs w:val="21"/>
        </w:rPr>
        <w:instrText xml:space="preserve"> HYPERLINK "http://www5.e-reikinet.jp/cgi-bin/suginami/D1W_resdata.exe?PROCID=795345927&amp;CALLTYPE=1&amp;RESNO=12&amp;UKEY=1364911978978" </w:instrText>
      </w:r>
      <w:r w:rsidR="005934BC">
        <w:rPr>
          <w:rFonts w:ascii="ＭＳ Ｐゴシック" w:eastAsia="ＭＳ Ｐゴシック" w:hAnsi="ＭＳ Ｐゴシック" w:cs="ＭＳ Ｐゴシック"/>
          <w:b/>
          <w:color w:val="000000"/>
          <w:kern w:val="0"/>
          <w:szCs w:val="21"/>
        </w:rPr>
      </w:r>
      <w:r w:rsidR="005934BC">
        <w:rPr>
          <w:rFonts w:ascii="ＭＳ Ｐゴシック" w:eastAsia="ＭＳ Ｐゴシック" w:hAnsi="ＭＳ Ｐゴシック" w:cs="ＭＳ Ｐゴシック"/>
          <w:b/>
          <w:color w:val="000000"/>
          <w:kern w:val="0"/>
          <w:szCs w:val="21"/>
        </w:rPr>
        <w:fldChar w:fldCharType="separate"/>
      </w:r>
      <w:r w:rsidR="005934BC" w:rsidRPr="005934BC">
        <w:rPr>
          <w:rStyle w:val="a3"/>
          <w:rFonts w:ascii="ＭＳ Ｐゴシック" w:eastAsia="ＭＳ Ｐゴシック" w:hAnsi="ＭＳ Ｐゴシック" w:cs="ＭＳ Ｐゴシック" w:hint="eastAsia"/>
          <w:b/>
          <w:kern w:val="0"/>
          <w:szCs w:val="21"/>
        </w:rPr>
        <w:t>杉並区公衆浴場法施行条例</w:t>
      </w:r>
      <w:r w:rsidR="005934BC">
        <w:rPr>
          <w:rFonts w:ascii="ＭＳ Ｐゴシック" w:eastAsia="ＭＳ Ｐゴシック" w:hAnsi="ＭＳ Ｐゴシック" w:cs="ＭＳ Ｐゴシック"/>
          <w:b/>
          <w:color w:val="000000"/>
          <w:kern w:val="0"/>
          <w:szCs w:val="21"/>
        </w:rPr>
        <w:fldChar w:fldCharType="end"/>
      </w:r>
    </w:p>
    <w:p w:rsidR="005934BC" w:rsidRPr="005934BC" w:rsidRDefault="005934BC" w:rsidP="005934BC">
      <w:pPr>
        <w:widowControl/>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2" w:name="JUMP_SEQ_1"/>
      <w:bookmarkStart w:id="13" w:name="MOKUJI_2"/>
      <w:bookmarkEnd w:id="12"/>
      <w:bookmarkEnd w:id="13"/>
      <w:r w:rsidRPr="005934BC">
        <w:rPr>
          <w:rFonts w:ascii="ＭＳ Ｐゴシック" w:eastAsia="ＭＳ Ｐゴシック" w:hAnsi="ＭＳ Ｐゴシック" w:cs="ＭＳ Ｐゴシック" w:hint="eastAsia"/>
          <w:color w:val="000000"/>
          <w:kern w:val="0"/>
          <w:szCs w:val="21"/>
        </w:rPr>
        <w:t>平成24年12月７日</w:t>
      </w:r>
      <w:r w:rsidRPr="005934BC">
        <w:rPr>
          <w:rFonts w:ascii="ＭＳ Ｐゴシック" w:eastAsia="ＭＳ Ｐゴシック" w:hAnsi="ＭＳ Ｐゴシック" w:cs="ＭＳ Ｐゴシック" w:hint="eastAsia"/>
          <w:color w:val="000000"/>
          <w:kern w:val="0"/>
          <w:szCs w:val="21"/>
        </w:rPr>
        <w:br/>
        <w:t>条例第46号</w:t>
      </w:r>
    </w:p>
    <w:p w:rsid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14" w:name="JUMP_SEQ_2"/>
      <w:bookmarkStart w:id="15" w:name="MOKUJI_3"/>
      <w:bookmarkStart w:id="16" w:name="JUMP_SEQ_3"/>
      <w:bookmarkStart w:id="17" w:name="MOKUJI_4"/>
      <w:bookmarkStart w:id="18" w:name="JUMP_SEQ_4"/>
      <w:bookmarkEnd w:id="14"/>
      <w:bookmarkEnd w:id="15"/>
      <w:bookmarkEnd w:id="16"/>
      <w:bookmarkEnd w:id="17"/>
      <w:bookmarkEnd w:id="18"/>
      <w:r w:rsidRPr="005934BC">
        <w:rPr>
          <w:rFonts w:ascii="ＭＳ Ｐゴシック" w:eastAsia="ＭＳ Ｐゴシック" w:hAnsi="ＭＳ Ｐゴシック" w:cs="ＭＳ Ｐゴシック" w:hint="eastAsia"/>
          <w:bCs/>
          <w:color w:val="000000"/>
          <w:kern w:val="0"/>
          <w:szCs w:val="21"/>
        </w:rPr>
        <w:t>第１条</w:t>
      </w:r>
      <w:bookmarkStart w:id="19" w:name="JUMP_SEQ_6"/>
      <w:bookmarkEnd w:id="19"/>
      <w:r>
        <w:rPr>
          <w:rFonts w:ascii="ＭＳ Ｐゴシック" w:eastAsia="ＭＳ Ｐゴシック" w:hAnsi="ＭＳ Ｐゴシック" w:cs="ＭＳ Ｐゴシック" w:hint="eastAsia"/>
          <w:bCs/>
          <w:color w:val="000000"/>
          <w:kern w:val="0"/>
          <w:szCs w:val="21"/>
        </w:rPr>
        <w:t>から</w:t>
      </w:r>
      <w:r w:rsidRPr="005934BC">
        <w:rPr>
          <w:rFonts w:ascii="ＭＳ Ｐゴシック" w:eastAsia="ＭＳ Ｐゴシック" w:hAnsi="ＭＳ Ｐゴシック" w:cs="ＭＳ Ｐゴシック" w:hint="eastAsia"/>
          <w:bCs/>
          <w:color w:val="000000"/>
          <w:kern w:val="0"/>
          <w:szCs w:val="21"/>
        </w:rPr>
        <w:t>第</w:t>
      </w:r>
      <w:r w:rsidRPr="005934BC">
        <w:rPr>
          <w:rFonts w:ascii="ＭＳ Ｐゴシック" w:eastAsia="ＭＳ Ｐゴシック" w:hAnsi="ＭＳ Ｐゴシック" w:cs="ＭＳ Ｐゴシック" w:hint="eastAsia"/>
          <w:bCs/>
          <w:color w:val="000000"/>
          <w:kern w:val="0"/>
          <w:szCs w:val="21"/>
        </w:rPr>
        <w:t>３</w:t>
      </w:r>
      <w:r w:rsidRPr="005934BC">
        <w:rPr>
          <w:rFonts w:ascii="ＭＳ Ｐゴシック" w:eastAsia="ＭＳ Ｐゴシック" w:hAnsi="ＭＳ Ｐゴシック" w:cs="ＭＳ Ｐゴシック" w:hint="eastAsia"/>
          <w:bCs/>
          <w:color w:val="000000"/>
          <w:kern w:val="0"/>
          <w:szCs w:val="21"/>
        </w:rPr>
        <w:t>条</w:t>
      </w:r>
      <w:r w:rsidRPr="005934BC">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p>
    <w:p w:rsidR="005934BC" w:rsidRPr="005934BC" w:rsidRDefault="005934BC" w:rsidP="005934BC">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0" w:name="JUMP_SEQ_7"/>
      <w:bookmarkStart w:id="21" w:name="MOKUJI_6"/>
      <w:bookmarkStart w:id="22" w:name="JUMP_SEQ_10"/>
      <w:bookmarkStart w:id="23" w:name="MOKUJI_8"/>
      <w:bookmarkStart w:id="24" w:name="JUMP_JYO_4_0_0"/>
      <w:bookmarkEnd w:id="20"/>
      <w:bookmarkEnd w:id="21"/>
      <w:bookmarkEnd w:id="22"/>
      <w:bookmarkEnd w:id="23"/>
      <w:r w:rsidRPr="005934BC">
        <w:rPr>
          <w:rFonts w:ascii="ＭＳ Ｐゴシック" w:eastAsia="ＭＳ Ｐゴシック" w:hAnsi="ＭＳ Ｐゴシック" w:cs="ＭＳ Ｐゴシック" w:hint="eastAsia"/>
          <w:color w:val="000000"/>
          <w:kern w:val="0"/>
          <w:szCs w:val="21"/>
        </w:rPr>
        <w:t>（衛生及び風紀に必要な措置等の基準）</w:t>
      </w: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25" w:name="JUMP_SEQ_11"/>
      <w:bookmarkEnd w:id="25"/>
      <w:r w:rsidRPr="005934BC">
        <w:rPr>
          <w:rFonts w:ascii="ＭＳ Ｐゴシック" w:eastAsia="ＭＳ Ｐゴシック" w:hAnsi="ＭＳ Ｐゴシック" w:cs="ＭＳ Ｐゴシック" w:hint="eastAsia"/>
          <w:bCs/>
          <w:color w:val="000000"/>
          <w:kern w:val="0"/>
          <w:szCs w:val="21"/>
        </w:rPr>
        <w:t>第４条</w:t>
      </w:r>
      <w:r w:rsidRPr="005934BC">
        <w:rPr>
          <w:rFonts w:ascii="ＭＳ Ｐゴシック" w:eastAsia="ＭＳ Ｐゴシック" w:hAnsi="ＭＳ Ｐゴシック" w:cs="ＭＳ Ｐゴシック" w:hint="eastAsia"/>
          <w:color w:val="000000"/>
          <w:kern w:val="0"/>
          <w:szCs w:val="21"/>
        </w:rPr>
        <w:t xml:space="preserve">　法第３条第２項の規定による条例で定める措置の基準のうち、普通公衆浴場の営業者が講じなければならない措置の基準は、次のとおりとする。</w:t>
      </w: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26" w:name="JUMP_SEQ_12"/>
      <w:bookmarkEnd w:id="26"/>
      <w:r w:rsidRPr="005934BC">
        <w:rPr>
          <w:rFonts w:ascii="ＭＳ Ｐゴシック" w:eastAsia="ＭＳ Ｐゴシック" w:hAnsi="ＭＳ Ｐゴシック" w:cs="ＭＳ Ｐゴシック" w:hint="eastAsia"/>
          <w:color w:val="000000"/>
          <w:kern w:val="0"/>
          <w:szCs w:val="21"/>
        </w:rPr>
        <w:t>(１)</w:t>
      </w:r>
      <w:bookmarkStart w:id="27" w:name="JUMP_SEQ_16"/>
      <w:bookmarkEnd w:id="27"/>
      <w:r>
        <w:rPr>
          <w:rFonts w:ascii="ＭＳ Ｐゴシック" w:eastAsia="ＭＳ Ｐゴシック" w:hAnsi="ＭＳ Ｐゴシック" w:cs="ＭＳ Ｐゴシック" w:hint="eastAsia"/>
          <w:color w:val="000000"/>
          <w:kern w:val="0"/>
          <w:szCs w:val="21"/>
        </w:rPr>
        <w:t>から</w:t>
      </w:r>
      <w:r w:rsidRPr="005934BC">
        <w:rPr>
          <w:rFonts w:ascii="ＭＳ Ｐゴシック" w:eastAsia="ＭＳ Ｐゴシック" w:hAnsi="ＭＳ Ｐゴシック" w:cs="ＭＳ Ｐゴシック" w:hint="eastAsia"/>
          <w:color w:val="000000"/>
          <w:kern w:val="0"/>
          <w:szCs w:val="21"/>
        </w:rPr>
        <w:t xml:space="preserve">(５)　</w:t>
      </w:r>
      <w:r>
        <w:rPr>
          <w:rFonts w:ascii="ＭＳ Ｐゴシック" w:eastAsia="ＭＳ Ｐゴシック" w:hAnsi="ＭＳ Ｐゴシック" w:cs="ＭＳ Ｐゴシック" w:hint="eastAsia"/>
          <w:color w:val="000000"/>
          <w:kern w:val="0"/>
          <w:szCs w:val="21"/>
        </w:rPr>
        <w:t>＜省略＞</w:t>
      </w:r>
      <w:bookmarkStart w:id="28" w:name="JUMP_GOU_6_0_0"/>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29" w:name="JUMP_SEQ_18"/>
      <w:bookmarkEnd w:id="29"/>
      <w:r w:rsidRPr="005934BC">
        <w:rPr>
          <w:rFonts w:ascii="ＭＳ Ｐゴシック" w:eastAsia="ＭＳ Ｐゴシック" w:hAnsi="ＭＳ Ｐゴシック" w:cs="ＭＳ Ｐゴシック" w:hint="eastAsia"/>
          <w:color w:val="000000"/>
          <w:kern w:val="0"/>
          <w:szCs w:val="21"/>
        </w:rPr>
        <w:t>ア　濁度は、５度以下とすること。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0" w:name="JUMP_SEQ_19"/>
      <w:bookmarkEnd w:id="30"/>
      <w:r w:rsidRPr="005934BC">
        <w:rPr>
          <w:rFonts w:ascii="ＭＳ Ｐゴシック" w:eastAsia="ＭＳ Ｐゴシック" w:hAnsi="ＭＳ Ｐゴシック" w:cs="ＭＳ Ｐゴシック" w:hint="eastAsia"/>
          <w:color w:val="000000"/>
          <w:kern w:val="0"/>
          <w:szCs w:val="21"/>
        </w:rPr>
        <w:t>イ　過マンガン酸カリウム消費量は、１リットルにつき25ミリグラム以下とすること。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1" w:name="JUMP_SEQ_20"/>
      <w:bookmarkEnd w:id="31"/>
      <w:r w:rsidRPr="005934BC">
        <w:rPr>
          <w:rFonts w:ascii="ＭＳ Ｐゴシック" w:eastAsia="ＭＳ Ｐゴシック" w:hAnsi="ＭＳ Ｐゴシック" w:cs="ＭＳ Ｐゴシック" w:hint="eastAsia"/>
          <w:color w:val="000000"/>
          <w:kern w:val="0"/>
          <w:szCs w:val="21"/>
        </w:rPr>
        <w:t>ウ　大腸菌群数は、１ミリリットル中に１個以下とすること。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2" w:name="JUMP_SEQ_21"/>
      <w:bookmarkEnd w:id="28"/>
      <w:bookmarkEnd w:id="32"/>
      <w:r w:rsidRPr="005934BC">
        <w:rPr>
          <w:rFonts w:ascii="ＭＳ Ｐゴシック" w:eastAsia="ＭＳ Ｐゴシック" w:hAnsi="ＭＳ Ｐゴシック" w:cs="ＭＳ Ｐゴシック" w:hint="eastAsia"/>
          <w:color w:val="000000"/>
          <w:kern w:val="0"/>
          <w:szCs w:val="21"/>
        </w:rPr>
        <w:t>エ　レジオネラ属菌は、検出されないこと。</w:t>
      </w: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33" w:name="JUMP_GOU_7_0_0"/>
      <w:bookmarkStart w:id="34" w:name="JUMP_SEQ_22"/>
      <w:bookmarkEnd w:id="33"/>
      <w:bookmarkEnd w:id="34"/>
      <w:r w:rsidRPr="005934BC">
        <w:rPr>
          <w:rFonts w:ascii="ＭＳ Ｐゴシック" w:eastAsia="ＭＳ Ｐゴシック" w:hAnsi="ＭＳ Ｐゴシック" w:cs="ＭＳ Ｐゴシック" w:hint="eastAsia"/>
          <w:color w:val="000000"/>
          <w:kern w:val="0"/>
          <w:szCs w:val="21"/>
        </w:rPr>
        <w:t>(７)　浴槽水は、常に満杯を保ち、湯栓及び水栓には、清浄な湯水を十分に補給すること。</w:t>
      </w: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35" w:name="JUMP_SEQ_23"/>
      <w:bookmarkEnd w:id="35"/>
      <w:r w:rsidRPr="005934BC">
        <w:rPr>
          <w:rFonts w:ascii="ＭＳ Ｐゴシック" w:eastAsia="ＭＳ Ｐゴシック" w:hAnsi="ＭＳ Ｐゴシック" w:cs="ＭＳ Ｐゴシック" w:hint="eastAsia"/>
          <w:color w:val="000000"/>
          <w:kern w:val="0"/>
          <w:szCs w:val="21"/>
        </w:rPr>
        <w:t>(８)　浴槽水は、１日１回以上換水すること。ただし、ろ過器を設置してろ過する浴槽水にあっては、毎週１回以上換水すること。</w:t>
      </w: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36" w:name="JUMP_SEQ_24"/>
      <w:bookmarkEnd w:id="36"/>
      <w:r w:rsidRPr="005934BC">
        <w:rPr>
          <w:rFonts w:ascii="ＭＳ Ｐゴシック" w:eastAsia="ＭＳ Ｐゴシック" w:hAnsi="ＭＳ Ｐゴシック" w:cs="ＭＳ Ｐゴシック" w:hint="eastAsia"/>
          <w:color w:val="000000"/>
          <w:kern w:val="0"/>
          <w:szCs w:val="21"/>
        </w:rPr>
        <w:t>(９)　浴槽の湯を再利用せずに浴槽に直接注入される温水を貯留する貯湯槽（以下単に「貯湯槽」という。）を使用するときは、次の措置を講じること。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7" w:name="JUMP_SEQ_25"/>
      <w:bookmarkEnd w:id="37"/>
      <w:r w:rsidRPr="005934BC">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8" w:name="JUMP_SEQ_26"/>
      <w:bookmarkEnd w:id="38"/>
      <w:r w:rsidRPr="005934BC">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39" w:name="JUMP_SEQ_27"/>
      <w:bookmarkEnd w:id="39"/>
      <w:r w:rsidRPr="005934BC">
        <w:rPr>
          <w:rFonts w:ascii="ＭＳ Ｐゴシック" w:eastAsia="ＭＳ Ｐゴシック" w:hAnsi="ＭＳ Ｐゴシック" w:cs="ＭＳ Ｐゴシック" w:hint="eastAsia"/>
          <w:color w:val="000000"/>
          <w:kern w:val="0"/>
          <w:szCs w:val="21"/>
        </w:rPr>
        <w:t>(10)　ろ過器等を使用して浴槽水を循環させるときは、次の措置を講じること。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40" w:name="JUMP_SEQ_28"/>
      <w:bookmarkEnd w:id="40"/>
      <w:r w:rsidRPr="005934BC">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41" w:name="JUMP_SEQ_29"/>
      <w:bookmarkEnd w:id="41"/>
      <w:r w:rsidRPr="005934BC">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42" w:name="JUMP_SEQ_30"/>
      <w:bookmarkEnd w:id="42"/>
      <w:r w:rsidRPr="005934BC">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43" w:name="JUMP_SEQ_31"/>
      <w:bookmarkEnd w:id="43"/>
      <w:r w:rsidRPr="005934BC">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44" w:name="JUMP_SEQ_32"/>
      <w:bookmarkEnd w:id="44"/>
      <w:r w:rsidRPr="005934BC">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45" w:name="JUMP_GOU_11_0_0"/>
      <w:bookmarkStart w:id="46" w:name="JUMP_SEQ_33"/>
      <w:bookmarkEnd w:id="45"/>
      <w:bookmarkEnd w:id="46"/>
      <w:r w:rsidRPr="005934BC">
        <w:rPr>
          <w:rFonts w:ascii="ＭＳ Ｐゴシック" w:eastAsia="ＭＳ Ｐゴシック" w:hAnsi="ＭＳ Ｐゴシック" w:cs="ＭＳ Ｐゴシック" w:hint="eastAsia"/>
          <w:color w:val="000000"/>
          <w:kern w:val="0"/>
          <w:szCs w:val="21"/>
        </w:rPr>
        <w:t>(11)</w:t>
      </w:r>
      <w:r>
        <w:rPr>
          <w:rFonts w:ascii="ＭＳ Ｐゴシック" w:eastAsia="ＭＳ Ｐゴシック" w:hAnsi="ＭＳ Ｐゴシック" w:cs="ＭＳ Ｐゴシック" w:hint="eastAsia"/>
          <w:color w:val="000000"/>
          <w:kern w:val="0"/>
          <w:szCs w:val="21"/>
        </w:rPr>
        <w:t>から</w:t>
      </w:r>
      <w:bookmarkStart w:id="47" w:name="JUMP_GOU_33_0_0"/>
      <w:bookmarkStart w:id="48" w:name="JUMP_SEQ_59"/>
      <w:bookmarkEnd w:id="47"/>
      <w:bookmarkEnd w:id="48"/>
      <w:r w:rsidRPr="005934BC">
        <w:rPr>
          <w:rFonts w:ascii="ＭＳ Ｐゴシック" w:eastAsia="ＭＳ Ｐゴシック" w:hAnsi="ＭＳ Ｐゴシック" w:cs="ＭＳ Ｐゴシック" w:hint="eastAsia"/>
          <w:color w:val="000000"/>
          <w:kern w:val="0"/>
          <w:szCs w:val="21"/>
        </w:rPr>
        <w:t xml:space="preserve">(33)　</w:t>
      </w:r>
      <w:r>
        <w:rPr>
          <w:rFonts w:ascii="ＭＳ Ｐゴシック" w:eastAsia="ＭＳ Ｐゴシック" w:hAnsi="ＭＳ Ｐゴシック" w:cs="ＭＳ Ｐゴシック" w:hint="eastAsia"/>
          <w:color w:val="000000"/>
          <w:kern w:val="0"/>
          <w:szCs w:val="21"/>
        </w:rPr>
        <w:t>＜省略＞</w:t>
      </w: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49" w:name="JUMP_SEQ_60"/>
      <w:bookmarkStart w:id="50" w:name="JUMP_GOU_34_0_0"/>
      <w:bookmarkEnd w:id="49"/>
      <w:r w:rsidRPr="005934BC">
        <w:rPr>
          <w:rFonts w:ascii="ＭＳ Ｐゴシック" w:eastAsia="ＭＳ Ｐゴシック" w:hAnsi="ＭＳ Ｐゴシック" w:cs="ＭＳ Ｐゴシック" w:hint="eastAsia"/>
          <w:color w:val="000000"/>
          <w:kern w:val="0"/>
          <w:szCs w:val="21"/>
        </w:rPr>
        <w:t>(34)　ろ過器等を使用して浴槽水を循環させる場合には、次の構造設備の基準によること。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1" w:name="JUMP_SEQ_61"/>
      <w:bookmarkEnd w:id="51"/>
      <w:r w:rsidRPr="005934BC">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2" w:name="JUMP_SEQ_62"/>
      <w:bookmarkEnd w:id="52"/>
      <w:r w:rsidRPr="005934BC">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3" w:name="JUMP_SEQ_63"/>
      <w:bookmarkEnd w:id="53"/>
      <w:r w:rsidRPr="005934BC">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4" w:name="JUMP_SEQ_64"/>
      <w:bookmarkEnd w:id="54"/>
      <w:r w:rsidRPr="005934BC">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5934BC" w:rsidRP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5" w:name="JUMP_SEQ_65"/>
      <w:bookmarkEnd w:id="55"/>
      <w:r w:rsidRPr="005934BC">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6" w:name="JUMP_SEQ_66"/>
      <w:bookmarkEnd w:id="50"/>
      <w:bookmarkEnd w:id="56"/>
      <w:r w:rsidRPr="005934BC">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p>
    <w:p w:rsidR="005934BC" w:rsidRDefault="005934BC"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p>
    <w:p w:rsidR="005934BC" w:rsidRPr="005934BC" w:rsidRDefault="005934BC" w:rsidP="005934BC">
      <w:pPr>
        <w:widowControl/>
        <w:adjustRightInd w:val="0"/>
        <w:snapToGrid w:val="0"/>
        <w:spacing w:line="240" w:lineRule="atLeast"/>
        <w:ind w:hanging="200"/>
        <w:jc w:val="left"/>
        <w:rPr>
          <w:rFonts w:ascii="ＭＳ Ｐゴシック" w:eastAsia="ＭＳ Ｐゴシック" w:hAnsi="ＭＳ Ｐゴシック" w:cs="ＭＳ Ｐゴシック"/>
          <w:b/>
          <w:color w:val="000000"/>
          <w:kern w:val="0"/>
          <w:szCs w:val="27"/>
        </w:rPr>
      </w:pPr>
      <w:r w:rsidRPr="005934BC">
        <w:rPr>
          <w:rFonts w:ascii="ＭＳ Ｐゴシック" w:eastAsia="ＭＳ Ｐゴシック" w:hAnsi="ＭＳ Ｐゴシック" w:cs="ＭＳ Ｐゴシック" w:hint="eastAsia"/>
          <w:b/>
          <w:color w:val="000000"/>
          <w:kern w:val="0"/>
          <w:szCs w:val="27"/>
        </w:rPr>
        <w:t>〇</w:t>
      </w:r>
      <w:hyperlink r:id="rId7" w:history="1">
        <w:r w:rsidRPr="00434077">
          <w:rPr>
            <w:rStyle w:val="a3"/>
            <w:rFonts w:ascii="ＭＳ Ｐゴシック" w:eastAsia="ＭＳ Ｐゴシック" w:hAnsi="ＭＳ Ｐゴシック" w:cs="ＭＳ Ｐゴシック" w:hint="eastAsia"/>
            <w:b/>
            <w:kern w:val="0"/>
            <w:szCs w:val="27"/>
          </w:rPr>
          <w:t>杉並区公衆浴場法施行細則</w:t>
        </w:r>
      </w:hyperlink>
    </w:p>
    <w:p w:rsidR="005934BC" w:rsidRPr="005934BC" w:rsidRDefault="005934BC" w:rsidP="005934BC">
      <w:pPr>
        <w:widowControl/>
        <w:adjustRightInd w:val="0"/>
        <w:snapToGrid w:val="0"/>
        <w:spacing w:line="240" w:lineRule="atLeast"/>
        <w:jc w:val="right"/>
        <w:rPr>
          <w:rFonts w:ascii="ＭＳ Ｐゴシック" w:eastAsia="ＭＳ Ｐゴシック" w:hAnsi="ＭＳ Ｐゴシック" w:cs="ＭＳ Ｐゴシック" w:hint="eastAsia"/>
          <w:color w:val="000000"/>
          <w:kern w:val="0"/>
          <w:szCs w:val="27"/>
        </w:rPr>
      </w:pPr>
      <w:r w:rsidRPr="005934BC">
        <w:rPr>
          <w:rFonts w:ascii="ＭＳ Ｐゴシック" w:eastAsia="ＭＳ Ｐゴシック" w:hAnsi="ＭＳ Ｐゴシック" w:cs="ＭＳ Ｐゴシック" w:hint="eastAsia"/>
          <w:color w:val="000000"/>
          <w:kern w:val="0"/>
          <w:szCs w:val="27"/>
        </w:rPr>
        <w:t>昭和55年５月31日</w:t>
      </w:r>
      <w:r w:rsidRPr="005934BC">
        <w:rPr>
          <w:rFonts w:ascii="ＭＳ Ｐゴシック" w:eastAsia="ＭＳ Ｐゴシック" w:hAnsi="ＭＳ Ｐゴシック" w:cs="ＭＳ Ｐゴシック" w:hint="eastAsia"/>
          <w:color w:val="000000"/>
          <w:kern w:val="0"/>
          <w:szCs w:val="27"/>
        </w:rPr>
        <w:br/>
        <w:t>規則第48号</w:t>
      </w:r>
    </w:p>
    <w:p w:rsidR="005934BC" w:rsidRPr="005934BC" w:rsidRDefault="00434077" w:rsidP="005934BC">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w:t>
      </w:r>
      <w:bookmarkStart w:id="57" w:name="_GoBack"/>
      <w:bookmarkEnd w:id="57"/>
      <w:r>
        <w:rPr>
          <w:rFonts w:ascii="ＭＳ Ｐゴシック" w:eastAsia="ＭＳ Ｐゴシック" w:hAnsi="ＭＳ Ｐゴシック" w:cs="ＭＳ Ｐゴシック" w:hint="eastAsia"/>
          <w:color w:val="000000"/>
          <w:kern w:val="0"/>
          <w:szCs w:val="21"/>
        </w:rPr>
        <w:t>全文省略＞</w:t>
      </w:r>
      <w:bookmarkEnd w:id="24"/>
    </w:p>
    <w:sectPr w:rsidR="005934BC" w:rsidRPr="005934BC"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58" w:rsidRDefault="00BE1758" w:rsidP="00437B59">
      <w:r>
        <w:separator/>
      </w:r>
    </w:p>
  </w:endnote>
  <w:endnote w:type="continuationSeparator" w:id="0">
    <w:p w:rsidR="00BE1758" w:rsidRDefault="00BE1758"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58" w:rsidRDefault="00BE1758" w:rsidP="00437B59">
      <w:r>
        <w:separator/>
      </w:r>
    </w:p>
  </w:footnote>
  <w:footnote w:type="continuationSeparator" w:id="0">
    <w:p w:rsidR="00BE1758" w:rsidRDefault="00BE1758"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1A6773"/>
    <w:rsid w:val="002352A7"/>
    <w:rsid w:val="00267F44"/>
    <w:rsid w:val="002C0430"/>
    <w:rsid w:val="00311BA8"/>
    <w:rsid w:val="003B3F1D"/>
    <w:rsid w:val="00410CA5"/>
    <w:rsid w:val="00434077"/>
    <w:rsid w:val="00437B59"/>
    <w:rsid w:val="00471A08"/>
    <w:rsid w:val="00472382"/>
    <w:rsid w:val="004A5EBF"/>
    <w:rsid w:val="0057494C"/>
    <w:rsid w:val="005934BC"/>
    <w:rsid w:val="005D6CBE"/>
    <w:rsid w:val="005E4095"/>
    <w:rsid w:val="00612891"/>
    <w:rsid w:val="00674F58"/>
    <w:rsid w:val="006C33F9"/>
    <w:rsid w:val="00702490"/>
    <w:rsid w:val="00730E01"/>
    <w:rsid w:val="00773D93"/>
    <w:rsid w:val="00777BA6"/>
    <w:rsid w:val="007E69E2"/>
    <w:rsid w:val="009B0A0F"/>
    <w:rsid w:val="009D66D7"/>
    <w:rsid w:val="00B9335A"/>
    <w:rsid w:val="00BA09DC"/>
    <w:rsid w:val="00BE1758"/>
    <w:rsid w:val="00BE5171"/>
    <w:rsid w:val="00C10356"/>
    <w:rsid w:val="00C21ED1"/>
    <w:rsid w:val="00C46FF2"/>
    <w:rsid w:val="00C60732"/>
    <w:rsid w:val="00CC2FA2"/>
    <w:rsid w:val="00CE222A"/>
    <w:rsid w:val="00D652AD"/>
    <w:rsid w:val="00D93253"/>
    <w:rsid w:val="00DA082D"/>
    <w:rsid w:val="00E4011F"/>
    <w:rsid w:val="00E40802"/>
    <w:rsid w:val="00E76955"/>
    <w:rsid w:val="00E92A95"/>
    <w:rsid w:val="00EC6838"/>
    <w:rsid w:val="00EE47B9"/>
    <w:rsid w:val="00F13B74"/>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e-reikinet.jp/cgi-bin/suginami/D1W_resdata.exe?PROCID=795345927&amp;CALLTYPE=1&amp;RESNO=13&amp;UKEY=13649123402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2013-04-02T14:11:00Z</dcterms:created>
  <dcterms:modified xsi:type="dcterms:W3CDTF">2013-04-02T14:22:00Z</dcterms:modified>
</cp:coreProperties>
</file>